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6304" w14:textId="44973CA4" w:rsidR="00D6664B" w:rsidRPr="00CE63A9" w:rsidRDefault="00037C5A" w:rsidP="005918DA">
      <w:pPr>
        <w:pStyle w:val="Prrafodelista"/>
        <w:numPr>
          <w:ilvl w:val="0"/>
          <w:numId w:val="1"/>
        </w:numPr>
        <w:spacing w:after="240"/>
        <w:ind w:left="425" w:right="-34" w:hanging="425"/>
        <w:jc w:val="both"/>
        <w:rPr>
          <w:rFonts w:ascii="Cambria" w:hAnsi="Cambria"/>
          <w:b/>
          <w:szCs w:val="20"/>
        </w:rPr>
      </w:pPr>
      <w:r w:rsidRPr="00CE63A9">
        <w:rPr>
          <w:rFonts w:ascii="Cambria" w:hAnsi="Cambria"/>
          <w:b/>
          <w:szCs w:val="20"/>
        </w:rPr>
        <w:t xml:space="preserve">Resumen cuantitativo de las acciones de control comprometidas, indicando el total de las concluidas y el porcentaje de cumplimiento que representan, el total de las que se encuentran en proceso y el porcentaje de avance de cada </w:t>
      </w:r>
      <w:r w:rsidR="002E114C" w:rsidRPr="00CE63A9">
        <w:rPr>
          <w:rFonts w:ascii="Cambria" w:hAnsi="Cambria"/>
          <w:b/>
          <w:szCs w:val="20"/>
        </w:rPr>
        <w:t xml:space="preserve"> </w:t>
      </w:r>
      <w:r w:rsidRPr="00CE63A9">
        <w:rPr>
          <w:rFonts w:ascii="Cambria" w:hAnsi="Cambria"/>
          <w:b/>
          <w:szCs w:val="20"/>
        </w:rPr>
        <w:t>una de ellas, así como las pendientes sin avance</w:t>
      </w:r>
      <w:r w:rsidR="00D6664B" w:rsidRPr="00CE63A9">
        <w:rPr>
          <w:rFonts w:ascii="Cambria" w:hAnsi="Cambria"/>
          <w:b/>
          <w:szCs w:val="20"/>
        </w:rPr>
        <w:t>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582"/>
        <w:gridCol w:w="1843"/>
        <w:gridCol w:w="1701"/>
        <w:gridCol w:w="1723"/>
        <w:gridCol w:w="1679"/>
      </w:tblGrid>
      <w:tr w:rsidR="00137353" w:rsidRPr="00CE63A9" w14:paraId="7500CF47" w14:textId="77777777" w:rsidTr="00A620F9">
        <w:trPr>
          <w:trHeight w:val="367"/>
          <w:jc w:val="center"/>
        </w:trPr>
        <w:tc>
          <w:tcPr>
            <w:tcW w:w="1111" w:type="dxa"/>
            <w:shd w:val="clear" w:color="auto" w:fill="A6A6A6" w:themeFill="background1" w:themeFillShade="A6"/>
            <w:vAlign w:val="center"/>
          </w:tcPr>
          <w:p w14:paraId="5CC17228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Total de Riesgos</w:t>
            </w:r>
          </w:p>
        </w:tc>
        <w:tc>
          <w:tcPr>
            <w:tcW w:w="8528" w:type="dxa"/>
            <w:gridSpan w:val="5"/>
            <w:shd w:val="clear" w:color="auto" w:fill="A6A6A6" w:themeFill="background1" w:themeFillShade="A6"/>
            <w:vAlign w:val="center"/>
          </w:tcPr>
          <w:p w14:paraId="04456358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Estrategia</w:t>
            </w:r>
            <w:r w:rsidR="00F57B50" w:rsidRPr="00CE63A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 establecidas</w:t>
            </w:r>
          </w:p>
        </w:tc>
      </w:tr>
      <w:tr w:rsidR="00137353" w:rsidRPr="00CE63A9" w14:paraId="49B1E41F" w14:textId="77777777" w:rsidTr="00A620F9">
        <w:trPr>
          <w:trHeight w:val="239"/>
          <w:jc w:val="center"/>
        </w:trPr>
        <w:tc>
          <w:tcPr>
            <w:tcW w:w="1111" w:type="dxa"/>
            <w:vMerge w:val="restart"/>
            <w:vAlign w:val="center"/>
          </w:tcPr>
          <w:p w14:paraId="3B1CCC5B" w14:textId="6E518102" w:rsidR="00037C5A" w:rsidRPr="00CE63A9" w:rsidRDefault="002E114C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18"/>
                <w:szCs w:val="20"/>
              </w:rPr>
              <w:t>7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5AD898BF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68C17C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D393AE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AD547B0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032BFDBD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Compartir</w:t>
            </w:r>
          </w:p>
        </w:tc>
      </w:tr>
      <w:tr w:rsidR="00253561" w:rsidRPr="00CE63A9" w14:paraId="337688DC" w14:textId="77777777" w:rsidTr="00EA7609">
        <w:trPr>
          <w:trHeight w:val="282"/>
          <w:jc w:val="center"/>
        </w:trPr>
        <w:tc>
          <w:tcPr>
            <w:tcW w:w="1111" w:type="dxa"/>
            <w:vMerge/>
          </w:tcPr>
          <w:p w14:paraId="48895666" w14:textId="77777777" w:rsidR="00253561" w:rsidRPr="00CE63A9" w:rsidRDefault="00253561" w:rsidP="00253561">
            <w:pPr>
              <w:ind w:left="11" w:right="37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57C46F6E" w14:textId="44AABA91" w:rsidR="00253561" w:rsidRPr="00CE63A9" w:rsidRDefault="002E114C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5F3A9C7" w14:textId="507A08C9" w:rsidR="00253561" w:rsidRPr="00CE63A9" w:rsidRDefault="002E114C" w:rsidP="00423C3F">
            <w:pPr>
              <w:jc w:val="center"/>
              <w:rPr>
                <w:rFonts w:ascii="Cambria" w:hAnsi="Cambria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FC4F077" w14:textId="4E4F61CE" w:rsidR="00253561" w:rsidRPr="00CE63A9" w:rsidRDefault="002E114C" w:rsidP="00253561">
            <w:pPr>
              <w:jc w:val="center"/>
              <w:rPr>
                <w:rFonts w:ascii="Cambria" w:hAnsi="Cambria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723" w:type="dxa"/>
          </w:tcPr>
          <w:p w14:paraId="1149CF6A" w14:textId="6F7F060A" w:rsidR="00253561" w:rsidRPr="00CE63A9" w:rsidRDefault="002E114C" w:rsidP="00253561">
            <w:pPr>
              <w:jc w:val="center"/>
              <w:rPr>
                <w:rFonts w:ascii="Cambria" w:hAnsi="Cambria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14:paraId="57A6C23D" w14:textId="6174E812" w:rsidR="00253561" w:rsidRPr="00CE63A9" w:rsidRDefault="002E114C" w:rsidP="00253561">
            <w:pPr>
              <w:jc w:val="center"/>
              <w:rPr>
                <w:rFonts w:ascii="Cambria" w:hAnsi="Cambria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137353" w:rsidRPr="00CE63A9" w14:paraId="650B33F0" w14:textId="77777777" w:rsidTr="00A620F9">
        <w:trPr>
          <w:trHeight w:val="392"/>
          <w:jc w:val="center"/>
        </w:trPr>
        <w:tc>
          <w:tcPr>
            <w:tcW w:w="1111" w:type="dxa"/>
            <w:vMerge/>
          </w:tcPr>
          <w:p w14:paraId="656D2C92" w14:textId="77777777" w:rsidR="00037C5A" w:rsidRPr="00CE63A9" w:rsidRDefault="00037C5A" w:rsidP="007C521D">
            <w:pPr>
              <w:ind w:left="11" w:right="37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shd w:val="clear" w:color="auto" w:fill="A6A6A6" w:themeFill="background1" w:themeFillShade="A6"/>
            <w:vAlign w:val="center"/>
          </w:tcPr>
          <w:p w14:paraId="2853D646" w14:textId="77777777" w:rsidR="00037C5A" w:rsidRPr="00CE63A9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Cuadrante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501139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</w:t>
            </w:r>
          </w:p>
          <w:p w14:paraId="21B190B9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09DAF4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II</w:t>
            </w:r>
          </w:p>
          <w:p w14:paraId="7921A2FF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A77011B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III</w:t>
            </w:r>
          </w:p>
          <w:p w14:paraId="62723502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2688383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IV</w:t>
            </w:r>
          </w:p>
          <w:p w14:paraId="0E8A271D" w14:textId="77777777" w:rsidR="00037C5A" w:rsidRPr="00CE63A9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De Seguimiento</w:t>
            </w:r>
          </w:p>
        </w:tc>
      </w:tr>
      <w:tr w:rsidR="00137353" w:rsidRPr="00CE63A9" w14:paraId="10D2EBCF" w14:textId="77777777" w:rsidTr="00A620F9">
        <w:trPr>
          <w:trHeight w:val="269"/>
          <w:jc w:val="center"/>
        </w:trPr>
        <w:tc>
          <w:tcPr>
            <w:tcW w:w="1111" w:type="dxa"/>
            <w:vMerge/>
          </w:tcPr>
          <w:p w14:paraId="79D46510" w14:textId="77777777" w:rsidR="00037C5A" w:rsidRPr="00CE63A9" w:rsidRDefault="00037C5A" w:rsidP="007C521D">
            <w:pPr>
              <w:ind w:left="11" w:right="37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6A6A6" w:themeFill="background1" w:themeFillShade="A6"/>
            <w:vAlign w:val="center"/>
          </w:tcPr>
          <w:p w14:paraId="6435FFB6" w14:textId="77777777" w:rsidR="00037C5A" w:rsidRPr="00CE63A9" w:rsidRDefault="00037C5A" w:rsidP="007C521D">
            <w:pPr>
              <w:ind w:left="11"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9FCE59" w14:textId="7498691D" w:rsidR="00037C5A" w:rsidRPr="00CE63A9" w:rsidRDefault="002E114C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BBBEF05" w14:textId="6E044D31" w:rsidR="00037C5A" w:rsidRPr="00CE63A9" w:rsidRDefault="002E114C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23" w:type="dxa"/>
            <w:vAlign w:val="center"/>
          </w:tcPr>
          <w:p w14:paraId="33CD5F9E" w14:textId="0516EA07" w:rsidR="00037C5A" w:rsidRPr="00CE63A9" w:rsidRDefault="002E114C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68DA1134" w14:textId="6B793032" w:rsidR="00037C5A" w:rsidRPr="00CE63A9" w:rsidRDefault="002E114C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</w:tbl>
    <w:p w14:paraId="06AD179B" w14:textId="77777777" w:rsidR="00D6664B" w:rsidRPr="00CE63A9" w:rsidRDefault="00D6664B" w:rsidP="005918DA">
      <w:pPr>
        <w:spacing w:after="240"/>
        <w:ind w:left="425"/>
        <w:rPr>
          <w:rFonts w:ascii="Cambria" w:hAnsi="Cambria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276"/>
        <w:gridCol w:w="1418"/>
        <w:gridCol w:w="1842"/>
        <w:gridCol w:w="1276"/>
        <w:gridCol w:w="1559"/>
      </w:tblGrid>
      <w:tr w:rsidR="00D6664B" w:rsidRPr="00CE63A9" w14:paraId="4E5889C7" w14:textId="77777777" w:rsidTr="00A620F9">
        <w:trPr>
          <w:trHeight w:val="362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6F39A6" w14:textId="77777777" w:rsidR="00D6664B" w:rsidRPr="00CE63A9" w:rsidRDefault="00D6664B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Trimestre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0372D0" w14:textId="77777777" w:rsidR="00D6664B" w:rsidRPr="00CE63A9" w:rsidRDefault="00D6664B" w:rsidP="007C521D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Situación de las Acciones de </w:t>
            </w:r>
            <w:r w:rsidR="007C521D" w:rsidRPr="00CE63A9">
              <w:rPr>
                <w:rFonts w:ascii="Cambria" w:hAnsi="Cambria"/>
                <w:b/>
                <w:sz w:val="20"/>
                <w:szCs w:val="20"/>
              </w:rPr>
              <w:t>Control</w:t>
            </w:r>
          </w:p>
        </w:tc>
      </w:tr>
      <w:tr w:rsidR="001917C9" w:rsidRPr="00CE63A9" w14:paraId="74B49EF0" w14:textId="77777777" w:rsidTr="00A620F9">
        <w:trPr>
          <w:trHeight w:val="199"/>
          <w:jc w:val="center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A66A5" w14:textId="77777777" w:rsidR="00B16A31" w:rsidRPr="00CE63A9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65308921" w14:textId="77777777" w:rsidR="00B16A31" w:rsidRPr="00CE63A9" w:rsidRDefault="00B16A31" w:rsidP="007C521D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bCs/>
                <w:sz w:val="20"/>
                <w:szCs w:val="20"/>
              </w:rPr>
              <w:t xml:space="preserve">Total de Acciones de </w:t>
            </w:r>
            <w:r w:rsidR="007C521D" w:rsidRPr="00CE63A9">
              <w:rPr>
                <w:rFonts w:ascii="Cambria" w:hAnsi="Cambria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20991E1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bCs/>
                <w:sz w:val="20"/>
                <w:szCs w:val="20"/>
              </w:rPr>
              <w:t>Concluidas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142E24E1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bCs/>
                <w:sz w:val="20"/>
                <w:szCs w:val="20"/>
              </w:rPr>
              <w:t>% de Cumplimiento</w:t>
            </w:r>
            <w:r w:rsidR="00470F86" w:rsidRPr="00CE63A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470F86" w:rsidRPr="00CE63A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494991CC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bCs/>
                <w:sz w:val="20"/>
                <w:szCs w:val="20"/>
              </w:rPr>
              <w:t>En Proceso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B1295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bCs/>
                <w:sz w:val="20"/>
                <w:szCs w:val="20"/>
              </w:rPr>
              <w:t>Pendientes (Sin Avance</w:t>
            </w:r>
            <w:r w:rsidR="00253561" w:rsidRPr="00CE63A9">
              <w:rPr>
                <w:rFonts w:ascii="Cambria" w:hAnsi="Cambria"/>
                <w:b/>
                <w:bCs/>
                <w:sz w:val="20"/>
                <w:szCs w:val="20"/>
              </w:rPr>
              <w:t xml:space="preserve"> 0%</w:t>
            </w:r>
            <w:r w:rsidRPr="00CE63A9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1917C9" w:rsidRPr="00CE63A9" w14:paraId="7715306E" w14:textId="77777777" w:rsidTr="00A620F9">
        <w:trPr>
          <w:trHeight w:val="194"/>
          <w:jc w:val="center"/>
        </w:trPr>
        <w:tc>
          <w:tcPr>
            <w:tcW w:w="1686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504261F6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Primero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DB4EF1D" w14:textId="14243F82" w:rsidR="00B16A31" w:rsidRPr="00CE63A9" w:rsidRDefault="002E114C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18"/>
                <w:szCs w:val="20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14:paraId="4145EFB8" w14:textId="1AA754D2" w:rsidR="00B16A31" w:rsidRPr="00CE63A9" w:rsidRDefault="005A6A0C" w:rsidP="00253561">
            <w:pPr>
              <w:ind w:left="34"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14:paraId="330A4AEC" w14:textId="2CB49017" w:rsidR="00B16A31" w:rsidRPr="00CE63A9" w:rsidRDefault="005A6A0C" w:rsidP="00253561">
            <w:pPr>
              <w:ind w:right="318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2CE91AD9" w14:textId="16982A84" w:rsidR="00B16A31" w:rsidRPr="00CE63A9" w:rsidRDefault="002E114C" w:rsidP="00253561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noWrap/>
            <w:vAlign w:val="center"/>
          </w:tcPr>
          <w:p w14:paraId="05B7CBE1" w14:textId="1A5BF3AE" w:rsidR="00B16A31" w:rsidRPr="00CE63A9" w:rsidRDefault="002E114C" w:rsidP="00253561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470F86" w:rsidRPr="00CE63A9" w14:paraId="2435FE90" w14:textId="77777777" w:rsidTr="00A620F9">
        <w:trPr>
          <w:trHeight w:val="211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EFE6EC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Segundo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14:paraId="487AA20F" w14:textId="77777777" w:rsidR="00B16A31" w:rsidRPr="00CE63A9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A7E761" w14:textId="1CC2E3B7" w:rsidR="00B16A31" w:rsidRPr="00CE63A9" w:rsidRDefault="005024CE" w:rsidP="005A6A0C">
            <w:pPr>
              <w:ind w:left="34"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643B1E" w14:textId="47AC61C7" w:rsidR="00B16A31" w:rsidRPr="00CE63A9" w:rsidRDefault="00463BAF" w:rsidP="005A6A0C">
            <w:pPr>
              <w:ind w:right="318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17</w:t>
            </w:r>
            <w:r w:rsidR="005A6A0C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3CE7A8" w14:textId="379C9433" w:rsidR="00B16A31" w:rsidRPr="00CE63A9" w:rsidRDefault="00463BAF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8FF850" w14:textId="0CEE26F2" w:rsidR="00B16A31" w:rsidRPr="00CE63A9" w:rsidRDefault="00463BAF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7342B" w:rsidRPr="00CE63A9" w14:paraId="31623C49" w14:textId="77777777" w:rsidTr="00A620F9">
        <w:trPr>
          <w:trHeight w:val="244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673AA90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Acumulado al Segundo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E631E64" w14:textId="77777777" w:rsidR="00B16A31" w:rsidRPr="00CE63A9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14:paraId="1B91D87E" w14:textId="44B17BDE" w:rsidR="00B16A31" w:rsidRPr="00CE63A9" w:rsidRDefault="005024CE" w:rsidP="005A6A0C">
            <w:pPr>
              <w:ind w:left="34"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EDEDED" w:themeFill="accent3" w:themeFillTint="33"/>
            <w:noWrap/>
            <w:vAlign w:val="center"/>
          </w:tcPr>
          <w:p w14:paraId="452B1E68" w14:textId="6D9CD707" w:rsidR="00B16A31" w:rsidRPr="00CE63A9" w:rsidRDefault="00243325" w:rsidP="005A6A0C">
            <w:pPr>
              <w:ind w:right="318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17%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14:paraId="223A644F" w14:textId="365D7929" w:rsidR="00B16A31" w:rsidRPr="00CE63A9" w:rsidRDefault="00826D77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526ED16" w14:textId="2758D128" w:rsidR="00B16A31" w:rsidRPr="00CE63A9" w:rsidRDefault="00463BAF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917C9" w:rsidRPr="00CE63A9" w14:paraId="47CE187E" w14:textId="77777777" w:rsidTr="00A620F9">
        <w:trPr>
          <w:trHeight w:val="119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AF8773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Tercero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14:paraId="08EC12D5" w14:textId="77777777" w:rsidR="00B16A31" w:rsidRPr="00CE63A9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9B36DD" w14:textId="3785099C" w:rsidR="00B16A31" w:rsidRPr="00CE63A9" w:rsidRDefault="006106BB" w:rsidP="005A6A0C">
            <w:pPr>
              <w:ind w:left="34"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494B30C" w14:textId="2F82E3D4" w:rsidR="00B16A31" w:rsidRPr="00CE63A9" w:rsidRDefault="006106BB" w:rsidP="005A6A0C">
            <w:pPr>
              <w:ind w:right="318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25%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A5A960" w14:textId="2DBECDE5" w:rsidR="00B16A31" w:rsidRPr="00CE63A9" w:rsidRDefault="006106BB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5FB5CB" w14:textId="18FBD760" w:rsidR="00B16A31" w:rsidRPr="00CE63A9" w:rsidRDefault="006106BB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D7342B" w:rsidRPr="00CE63A9" w14:paraId="36818956" w14:textId="77777777" w:rsidTr="00A620F9">
        <w:trPr>
          <w:trHeight w:val="182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88E7B41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Acumulado al Tercero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D1B5285" w14:textId="77777777" w:rsidR="00B16A31" w:rsidRPr="00CE63A9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14:paraId="3C396CFE" w14:textId="4EC426BB" w:rsidR="00B16A31" w:rsidRPr="00CE63A9" w:rsidRDefault="006106BB" w:rsidP="005A6A0C">
            <w:pPr>
              <w:ind w:left="34"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EDEDED" w:themeFill="accent3" w:themeFillTint="33"/>
            <w:noWrap/>
            <w:vAlign w:val="center"/>
          </w:tcPr>
          <w:p w14:paraId="02171A5A" w14:textId="67F1EDDC" w:rsidR="00B16A31" w:rsidRPr="00CE63A9" w:rsidRDefault="006106BB" w:rsidP="005A6A0C">
            <w:pPr>
              <w:ind w:right="318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25%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14:paraId="4B5AAC83" w14:textId="029574F4" w:rsidR="00B16A31" w:rsidRPr="00CE63A9" w:rsidRDefault="006106BB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098F1CF" w14:textId="44112714" w:rsidR="00B16A31" w:rsidRPr="00CE63A9" w:rsidRDefault="006106BB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470F86" w:rsidRPr="00CE63A9" w14:paraId="7CFFBD9D" w14:textId="77777777" w:rsidTr="00A620F9">
        <w:trPr>
          <w:trHeight w:val="213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7E7AE4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Cuarto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14:paraId="693D3DB7" w14:textId="77777777" w:rsidR="00B16A31" w:rsidRPr="00CE63A9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757ADB" w14:textId="77777777" w:rsidR="00B16A31" w:rsidRPr="00CE63A9" w:rsidRDefault="00B16A31" w:rsidP="005A6A0C">
            <w:pPr>
              <w:ind w:left="34" w:right="317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EF71A8B" w14:textId="77777777" w:rsidR="00B16A31" w:rsidRPr="00CE63A9" w:rsidRDefault="00B16A31" w:rsidP="005A6A0C">
            <w:pPr>
              <w:ind w:right="31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C2316A" w14:textId="77777777" w:rsidR="00B16A31" w:rsidRPr="00CE63A9" w:rsidRDefault="00B16A31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EEB76D" w14:textId="77777777" w:rsidR="00B16A31" w:rsidRPr="00CE63A9" w:rsidRDefault="00B16A31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342B" w:rsidRPr="00CE63A9" w14:paraId="4F9C0217" w14:textId="77777777" w:rsidTr="00A620F9">
        <w:trPr>
          <w:trHeight w:val="232"/>
          <w:jc w:val="center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A1A3B40" w14:textId="77777777" w:rsidR="00B16A31" w:rsidRPr="00CE63A9" w:rsidRDefault="00B16A31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Acumulado al Cuarto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B5FF2F8" w14:textId="77777777" w:rsidR="00B16A31" w:rsidRPr="00CE63A9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AF90384" w14:textId="77777777" w:rsidR="00B16A31" w:rsidRPr="00CE63A9" w:rsidRDefault="00B16A31" w:rsidP="005A6A0C">
            <w:pPr>
              <w:ind w:left="34" w:right="317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E089641" w14:textId="77777777" w:rsidR="00B16A31" w:rsidRPr="00CE63A9" w:rsidRDefault="00B16A31" w:rsidP="005A6A0C">
            <w:pPr>
              <w:ind w:right="31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A78F109" w14:textId="77777777" w:rsidR="00B16A31" w:rsidRPr="00CE63A9" w:rsidRDefault="00B16A31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CC3D3AB" w14:textId="77777777" w:rsidR="00B16A31" w:rsidRPr="00CE63A9" w:rsidRDefault="00B16A31" w:rsidP="005A6A0C">
            <w:pPr>
              <w:ind w:right="317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090453" w14:textId="77777777" w:rsidR="0043715A" w:rsidRPr="00CE63A9" w:rsidRDefault="0043715A" w:rsidP="00470F86">
      <w:pPr>
        <w:pStyle w:val="Prrafodelista"/>
        <w:ind w:left="709" w:right="37"/>
        <w:rPr>
          <w:rFonts w:ascii="Cambria" w:hAnsi="Cambria"/>
          <w:b/>
          <w:color w:val="FF0000"/>
        </w:rPr>
      </w:pPr>
    </w:p>
    <w:p w14:paraId="07F7A113" w14:textId="77777777" w:rsidR="00470F86" w:rsidRPr="00CE63A9" w:rsidRDefault="00470F86" w:rsidP="00470F86">
      <w:pPr>
        <w:pStyle w:val="Prrafodelista"/>
        <w:ind w:left="709" w:right="37"/>
        <w:rPr>
          <w:rFonts w:ascii="Cambria" w:hAnsi="Cambria"/>
          <w:b/>
          <w:color w:val="000000" w:themeColor="text1"/>
        </w:rPr>
      </w:pPr>
      <w:r w:rsidRPr="00CE63A9">
        <w:rPr>
          <w:rFonts w:ascii="Cambria" w:hAnsi="Cambria"/>
          <w:b/>
          <w:color w:val="FF0000"/>
        </w:rPr>
        <w:t>*</w:t>
      </w:r>
      <w:r w:rsidRPr="00CE63A9">
        <w:rPr>
          <w:rFonts w:ascii="Cambria" w:hAnsi="Cambria"/>
          <w:color w:val="FFFFFF" w:themeColor="background1"/>
          <w:sz w:val="20"/>
        </w:rPr>
        <w:t xml:space="preserve">v </w:t>
      </w:r>
      <w:r w:rsidRPr="00CE63A9">
        <w:rPr>
          <w:rFonts w:ascii="Cambria" w:hAnsi="Cambria"/>
          <w:color w:val="000000" w:themeColor="text1"/>
          <w:sz w:val="20"/>
        </w:rPr>
        <w:t xml:space="preserve">Total de acciones de </w:t>
      </w:r>
      <w:r w:rsidR="007C521D" w:rsidRPr="00CE63A9">
        <w:rPr>
          <w:rFonts w:ascii="Cambria" w:hAnsi="Cambria"/>
          <w:color w:val="000000" w:themeColor="text1"/>
          <w:sz w:val="20"/>
        </w:rPr>
        <w:t>control</w:t>
      </w:r>
      <w:r w:rsidRPr="00CE63A9">
        <w:rPr>
          <w:rFonts w:ascii="Cambria" w:hAnsi="Cambria"/>
          <w:color w:val="000000" w:themeColor="text1"/>
          <w:sz w:val="20"/>
        </w:rPr>
        <w:t xml:space="preserve"> concluidas entre total de acciones de </w:t>
      </w:r>
      <w:r w:rsidR="007C521D" w:rsidRPr="00CE63A9">
        <w:rPr>
          <w:rFonts w:ascii="Cambria" w:hAnsi="Cambria"/>
          <w:color w:val="000000" w:themeColor="text1"/>
          <w:sz w:val="20"/>
        </w:rPr>
        <w:t>control</w:t>
      </w:r>
      <w:r w:rsidRPr="00CE63A9">
        <w:rPr>
          <w:rFonts w:ascii="Cambria" w:hAnsi="Cambria"/>
          <w:color w:val="000000" w:themeColor="text1"/>
          <w:sz w:val="20"/>
        </w:rPr>
        <w:t xml:space="preserve"> comprometidas por cien (con un decimal).</w:t>
      </w:r>
    </w:p>
    <w:p w14:paraId="41EAFCDE" w14:textId="77777777" w:rsidR="009053FF" w:rsidRPr="00CE63A9" w:rsidRDefault="009053FF" w:rsidP="00737078">
      <w:pPr>
        <w:spacing w:after="0"/>
        <w:ind w:right="-34"/>
        <w:jc w:val="both"/>
        <w:rPr>
          <w:rFonts w:ascii="Cambria" w:hAnsi="Cambria"/>
        </w:rPr>
      </w:pPr>
    </w:p>
    <w:p w14:paraId="6EF39581" w14:textId="77777777" w:rsidR="00A620F9" w:rsidRPr="00CE63A9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14:paraId="11BB734C" w14:textId="77777777" w:rsidR="00A620F9" w:rsidRPr="00CE63A9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14:paraId="5F42E0C8" w14:textId="77777777" w:rsidR="00A620F9" w:rsidRPr="00CE63A9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14:paraId="23B63F03" w14:textId="77777777" w:rsidR="00EA7609" w:rsidRPr="00CE63A9" w:rsidRDefault="00EA7609" w:rsidP="00737078">
      <w:pPr>
        <w:spacing w:after="0"/>
        <w:ind w:right="-34"/>
        <w:jc w:val="both"/>
        <w:rPr>
          <w:rFonts w:ascii="Cambria" w:hAnsi="Cambria"/>
        </w:rPr>
      </w:pPr>
    </w:p>
    <w:p w14:paraId="219C0E37" w14:textId="77777777" w:rsidR="00EA7609" w:rsidRPr="00CE63A9" w:rsidRDefault="00EA7609" w:rsidP="00737078">
      <w:pPr>
        <w:spacing w:after="0"/>
        <w:ind w:right="-34"/>
        <w:jc w:val="both"/>
        <w:rPr>
          <w:rFonts w:ascii="Cambria" w:hAnsi="Cambria"/>
        </w:rPr>
      </w:pPr>
    </w:p>
    <w:p w14:paraId="7ADA0953" w14:textId="77777777" w:rsidR="00EA7609" w:rsidRPr="00CE63A9" w:rsidRDefault="00EA7609" w:rsidP="00737078">
      <w:pPr>
        <w:spacing w:after="0"/>
        <w:ind w:right="-34"/>
        <w:jc w:val="both"/>
        <w:rPr>
          <w:rFonts w:ascii="Cambria" w:hAnsi="Cambria"/>
        </w:rPr>
      </w:pPr>
    </w:p>
    <w:p w14:paraId="19A4C1F2" w14:textId="77777777" w:rsidR="00A620F9" w:rsidRPr="00CE63A9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14:paraId="60B12014" w14:textId="77777777" w:rsidR="00A620F9" w:rsidRPr="00CE63A9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14:paraId="06287DD4" w14:textId="2EBF543F" w:rsidR="009053FF" w:rsidRPr="00CE63A9" w:rsidRDefault="009053FF" w:rsidP="0018675E">
      <w:pPr>
        <w:spacing w:after="240"/>
        <w:ind w:left="426"/>
        <w:rPr>
          <w:rFonts w:ascii="Cambria" w:hAnsi="Cambria"/>
          <w:u w:val="single"/>
        </w:rPr>
      </w:pPr>
      <w:r w:rsidRPr="00CE63A9">
        <w:rPr>
          <w:rFonts w:ascii="Cambria" w:hAnsi="Cambria"/>
          <w:b/>
          <w:color w:val="000000" w:themeColor="text1"/>
          <w:u w:val="single"/>
        </w:rPr>
        <w:lastRenderedPageBreak/>
        <w:t xml:space="preserve">Acciones de </w:t>
      </w:r>
      <w:r w:rsidR="007C521D" w:rsidRPr="00CE63A9">
        <w:rPr>
          <w:rFonts w:ascii="Cambria" w:hAnsi="Cambria"/>
          <w:b/>
          <w:color w:val="000000" w:themeColor="text1"/>
          <w:u w:val="single"/>
        </w:rPr>
        <w:t>Control</w:t>
      </w:r>
      <w:r w:rsidRPr="00CE63A9">
        <w:rPr>
          <w:rFonts w:ascii="Cambria" w:hAnsi="Cambria"/>
          <w:b/>
          <w:color w:val="000000" w:themeColor="text1"/>
          <w:u w:val="single"/>
        </w:rPr>
        <w:t xml:space="preserve"> </w:t>
      </w:r>
      <w:r w:rsidR="00197611">
        <w:rPr>
          <w:rFonts w:ascii="Cambria" w:hAnsi="Cambria"/>
          <w:b/>
          <w:color w:val="000000" w:themeColor="text1"/>
          <w:u w:val="single"/>
        </w:rPr>
        <w:t>e</w:t>
      </w:r>
      <w:r w:rsidRPr="00CE63A9">
        <w:rPr>
          <w:rFonts w:ascii="Cambria" w:hAnsi="Cambria"/>
          <w:b/>
          <w:color w:val="000000" w:themeColor="text1"/>
          <w:u w:val="single"/>
        </w:rPr>
        <w:t>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53FF" w:rsidRPr="00CE63A9" w14:paraId="6154D55A" w14:textId="77777777" w:rsidTr="009053FF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6FEA55" w14:textId="77777777" w:rsidR="009053FF" w:rsidRPr="00CE63A9" w:rsidRDefault="009053FF" w:rsidP="007C521D">
            <w:pPr>
              <w:tabs>
                <w:tab w:val="left" w:pos="1049"/>
              </w:tabs>
              <w:ind w:right="37"/>
              <w:jc w:val="center"/>
              <w:rPr>
                <w:rFonts w:ascii="Cambria" w:hAnsi="Cambria"/>
                <w:b/>
              </w:rPr>
            </w:pPr>
            <w:r w:rsidRPr="00CE63A9">
              <w:rPr>
                <w:rFonts w:ascii="Cambria" w:hAnsi="Cambria"/>
                <w:b/>
              </w:rPr>
              <w:t>A.</w:t>
            </w:r>
            <w:r w:rsidR="007C521D" w:rsidRPr="00CE63A9">
              <w:rPr>
                <w:rFonts w:ascii="Cambria" w:hAnsi="Cambria"/>
                <w:b/>
              </w:rPr>
              <w:t>C</w:t>
            </w:r>
            <w:r w:rsidRPr="00CE63A9">
              <w:rPr>
                <w:rFonts w:ascii="Cambria" w:hAnsi="Cambria"/>
                <w:b/>
              </w:rPr>
              <w:t xml:space="preserve">. con </w:t>
            </w:r>
            <w:r w:rsidRPr="00CE63A9">
              <w:rPr>
                <w:rFonts w:ascii="Cambria" w:hAnsi="Cambria"/>
                <w:b/>
                <w:u w:val="single"/>
              </w:rPr>
              <w:t>Avance Acumulad</w:t>
            </w:r>
            <w:r w:rsidRPr="00CE63A9">
              <w:rPr>
                <w:rFonts w:ascii="Cambria" w:hAnsi="Cambria"/>
                <w:b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27DA130" w14:textId="77777777" w:rsidR="009053FF" w:rsidRPr="00CE63A9" w:rsidRDefault="009053FF" w:rsidP="000A4F0A">
            <w:pPr>
              <w:ind w:right="3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9D6DE6" w14:textId="77777777" w:rsidR="009053FF" w:rsidRPr="00CE63A9" w:rsidRDefault="009053FF" w:rsidP="007C521D">
            <w:pPr>
              <w:pStyle w:val="Prrafodelista"/>
              <w:ind w:left="0" w:right="37"/>
              <w:jc w:val="center"/>
              <w:rPr>
                <w:rFonts w:ascii="Cambria" w:hAnsi="Cambria"/>
                <w:b/>
              </w:rPr>
            </w:pPr>
            <w:r w:rsidRPr="00CE63A9">
              <w:rPr>
                <w:rFonts w:ascii="Cambria" w:hAnsi="Cambria"/>
                <w:b/>
              </w:rPr>
              <w:t>A.</w:t>
            </w:r>
            <w:r w:rsidR="007C521D" w:rsidRPr="00CE63A9">
              <w:rPr>
                <w:rFonts w:ascii="Cambria" w:hAnsi="Cambria"/>
                <w:b/>
              </w:rPr>
              <w:t>C</w:t>
            </w:r>
            <w:r w:rsidRPr="00CE63A9">
              <w:rPr>
                <w:rFonts w:ascii="Cambria" w:hAnsi="Cambria"/>
                <w:b/>
              </w:rPr>
              <w:t xml:space="preserve">. con </w:t>
            </w:r>
            <w:r w:rsidRPr="00CE63A9">
              <w:rPr>
                <w:rFonts w:ascii="Cambria" w:hAnsi="Cambria"/>
                <w:b/>
                <w:u w:val="single"/>
              </w:rPr>
              <w:t>Avance Acumulado</w:t>
            </w:r>
            <w:r w:rsidRPr="00CE63A9">
              <w:rPr>
                <w:rFonts w:ascii="Cambria" w:hAnsi="Cambria"/>
                <w:b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A8E0AFD" w14:textId="77777777" w:rsidR="009053FF" w:rsidRPr="00CE63A9" w:rsidRDefault="009053FF" w:rsidP="000A4F0A">
            <w:pPr>
              <w:ind w:right="3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485E42" w14:textId="77777777" w:rsidR="009053FF" w:rsidRPr="00CE63A9" w:rsidRDefault="009053FF" w:rsidP="007C521D">
            <w:pPr>
              <w:ind w:right="37"/>
              <w:jc w:val="center"/>
              <w:rPr>
                <w:rFonts w:ascii="Cambria" w:hAnsi="Cambria"/>
                <w:b/>
              </w:rPr>
            </w:pPr>
            <w:r w:rsidRPr="00CE63A9">
              <w:rPr>
                <w:rFonts w:ascii="Cambria" w:hAnsi="Cambria"/>
                <w:b/>
              </w:rPr>
              <w:t>A.</w:t>
            </w:r>
            <w:r w:rsidR="007C521D" w:rsidRPr="00CE63A9">
              <w:rPr>
                <w:rFonts w:ascii="Cambria" w:hAnsi="Cambria"/>
                <w:b/>
              </w:rPr>
              <w:t>C</w:t>
            </w:r>
            <w:r w:rsidRPr="00CE63A9">
              <w:rPr>
                <w:rFonts w:ascii="Cambria" w:hAnsi="Cambria"/>
                <w:b/>
              </w:rPr>
              <w:t xml:space="preserve">. con </w:t>
            </w:r>
            <w:r w:rsidRPr="00CE63A9">
              <w:rPr>
                <w:rFonts w:ascii="Cambria" w:hAnsi="Cambria"/>
                <w:b/>
                <w:u w:val="single"/>
              </w:rPr>
              <w:t>Avance Acumulado</w:t>
            </w:r>
            <w:r w:rsidRPr="00CE63A9">
              <w:rPr>
                <w:rFonts w:ascii="Cambria" w:hAnsi="Cambria"/>
                <w:b/>
              </w:rPr>
              <w:t xml:space="preserve"> entre 81% y 99%</w:t>
            </w:r>
          </w:p>
        </w:tc>
      </w:tr>
      <w:tr w:rsidR="009053FF" w:rsidRPr="00CE63A9" w14:paraId="432739D8" w14:textId="77777777" w:rsidTr="00737078">
        <w:trPr>
          <w:trHeight w:val="362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E89D390" w14:textId="7BDCAE80" w:rsidR="009053FF" w:rsidRPr="00CE63A9" w:rsidRDefault="0065260F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85E413" w14:textId="77777777" w:rsidR="009053FF" w:rsidRPr="00CE63A9" w:rsidRDefault="009053FF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38B7F8D" w14:textId="7EBF383B" w:rsidR="009053FF" w:rsidRPr="00CE63A9" w:rsidRDefault="00DA08E4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A9051C" w14:textId="77777777" w:rsidR="009053FF" w:rsidRPr="00CE63A9" w:rsidRDefault="009053FF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435E88D" w14:textId="7140CE2B" w:rsidR="009053FF" w:rsidRPr="00CE63A9" w:rsidRDefault="0065260F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</w:tbl>
    <w:p w14:paraId="52E2FE64" w14:textId="77777777" w:rsidR="00974C35" w:rsidRPr="00CE63A9" w:rsidRDefault="00974C35" w:rsidP="003D4F21">
      <w:pPr>
        <w:ind w:right="37"/>
        <w:rPr>
          <w:rFonts w:ascii="Cambria" w:hAnsi="Cambria"/>
          <w:b/>
          <w:color w:val="000000" w:themeColor="text1"/>
          <w:sz w:val="20"/>
          <w:szCs w:val="20"/>
        </w:rPr>
      </w:pPr>
    </w:p>
    <w:p w14:paraId="694623E2" w14:textId="77777777" w:rsidR="00974C35" w:rsidRPr="00CE63A9" w:rsidRDefault="00974C35" w:rsidP="003D4F21">
      <w:pPr>
        <w:ind w:right="37"/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32"/>
        <w:gridCol w:w="7310"/>
        <w:gridCol w:w="1361"/>
        <w:gridCol w:w="8"/>
      </w:tblGrid>
      <w:tr w:rsidR="003D4F21" w:rsidRPr="00CE63A9" w14:paraId="0155680D" w14:textId="77777777" w:rsidTr="00370C10">
        <w:trPr>
          <w:gridAfter w:val="1"/>
          <w:wAfter w:w="8" w:type="dxa"/>
          <w:tblHeader/>
        </w:trPr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DB81F9" w14:textId="77777777" w:rsidR="003D4F21" w:rsidRPr="00CE63A9" w:rsidRDefault="003D4F21" w:rsidP="003D4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16045F" w14:textId="77777777" w:rsidR="003D4F21" w:rsidRPr="00CE63A9" w:rsidRDefault="003D4F21" w:rsidP="007C52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No. A.</w:t>
            </w:r>
            <w:r w:rsidR="007C521D" w:rsidRPr="00CE63A9">
              <w:rPr>
                <w:rFonts w:ascii="Cambria" w:hAnsi="Cambria"/>
                <w:b/>
                <w:sz w:val="20"/>
                <w:szCs w:val="20"/>
              </w:rPr>
              <w:t>C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3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B2A553" w14:textId="525CB7C2" w:rsidR="003D4F21" w:rsidRPr="00CE63A9" w:rsidRDefault="003D4F21" w:rsidP="007C52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Descripción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57D41E3" w14:textId="77777777" w:rsidR="003D4F21" w:rsidRPr="00CE63A9" w:rsidRDefault="003D4F21" w:rsidP="003D4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Porcentaje de </w:t>
            </w:r>
            <w:r w:rsidRPr="00CE63A9">
              <w:rPr>
                <w:rFonts w:ascii="Cambria" w:hAnsi="Cambria"/>
                <w:b/>
                <w:sz w:val="20"/>
                <w:szCs w:val="20"/>
                <w:u w:val="single"/>
              </w:rPr>
              <w:t>Avance Acumulado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 al Trimestre</w:t>
            </w:r>
          </w:p>
        </w:tc>
      </w:tr>
      <w:tr w:rsidR="00241049" w:rsidRPr="00CE63A9" w14:paraId="56B9F1C2" w14:textId="77777777" w:rsidTr="00370C10">
        <w:trPr>
          <w:trHeight w:val="361"/>
        </w:trPr>
        <w:tc>
          <w:tcPr>
            <w:tcW w:w="9859" w:type="dxa"/>
            <w:gridSpan w:val="5"/>
            <w:tcBorders>
              <w:top w:val="double" w:sz="4" w:space="0" w:color="auto"/>
            </w:tcBorders>
          </w:tcPr>
          <w:p w14:paraId="4485723F" w14:textId="77777777" w:rsidR="00D50ACE" w:rsidRPr="00CE63A9" w:rsidRDefault="00D50ACE" w:rsidP="00321AA3">
            <w:pPr>
              <w:ind w:left="166"/>
              <w:rPr>
                <w:rFonts w:ascii="Cambria" w:hAnsi="Cambria"/>
                <w:sz w:val="20"/>
                <w:szCs w:val="20"/>
              </w:rPr>
            </w:pPr>
          </w:p>
          <w:p w14:paraId="3D69E4E0" w14:textId="6F5B9D4C" w:rsidR="00DB7970" w:rsidRPr="00CE63A9" w:rsidRDefault="000635CF" w:rsidP="00321AA3">
            <w:pPr>
              <w:ind w:left="166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Riesgo</w:t>
            </w:r>
            <w:r w:rsidR="00495038" w:rsidRPr="00CE63A9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CE63A9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A2404A" w:rsidRPr="00CE63A9">
              <w:rPr>
                <w:rFonts w:ascii="Cambria" w:hAnsi="Cambria"/>
                <w:sz w:val="20"/>
                <w:szCs w:val="20"/>
              </w:rPr>
              <w:t>Acciones de vigilancia y evaluación de entidades paraestatales realizadas sin una metodología homogénea por parte de comisarios públicos incumpliendo con el objetivo estratégico de "Cero tolerancia a la corrupción".</w:t>
            </w:r>
          </w:p>
          <w:p w14:paraId="1EDB1B7B" w14:textId="3D108277" w:rsidR="00A2404A" w:rsidRPr="00CE63A9" w:rsidRDefault="00A2404A" w:rsidP="00321AA3">
            <w:pPr>
              <w:ind w:left="166"/>
              <w:rPr>
                <w:rFonts w:ascii="Cambria" w:hAnsi="Cambria"/>
                <w:sz w:val="20"/>
                <w:szCs w:val="20"/>
              </w:rPr>
            </w:pPr>
          </w:p>
        </w:tc>
      </w:tr>
      <w:tr w:rsidR="003D4F21" w:rsidRPr="00CE63A9" w14:paraId="7037F4DC" w14:textId="77777777" w:rsidTr="005204E1">
        <w:trPr>
          <w:gridAfter w:val="1"/>
          <w:wAfter w:w="8" w:type="dxa"/>
          <w:trHeight w:val="2018"/>
        </w:trPr>
        <w:tc>
          <w:tcPr>
            <w:tcW w:w="548" w:type="dxa"/>
            <w:tcBorders>
              <w:top w:val="double" w:sz="4" w:space="0" w:color="auto"/>
            </w:tcBorders>
          </w:tcPr>
          <w:p w14:paraId="367C8288" w14:textId="09563FB3" w:rsidR="003D4F21" w:rsidRPr="00CE63A9" w:rsidRDefault="00876A98" w:rsidP="000A4F0A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3D4F21" w:rsidRPr="00CE63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14:paraId="61A87A30" w14:textId="1685B520" w:rsidR="003D4F21" w:rsidRPr="00CE63A9" w:rsidRDefault="007F2539" w:rsidP="000A4F0A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310" w:type="dxa"/>
            <w:tcBorders>
              <w:top w:val="double" w:sz="4" w:space="0" w:color="auto"/>
            </w:tcBorders>
          </w:tcPr>
          <w:p w14:paraId="38C5CA02" w14:textId="77777777" w:rsidR="00A2404A" w:rsidRPr="00CE63A9" w:rsidRDefault="00A2404A" w:rsidP="00A2404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5B697A63" w14:textId="7777777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Falta de formación en materia de evaluación de entidades paraestatales.</w:t>
            </w:r>
          </w:p>
          <w:p w14:paraId="5CEE6CCF" w14:textId="41D13304" w:rsidR="00A2404A" w:rsidRPr="00CE63A9" w:rsidRDefault="00A2404A" w:rsidP="00F85C0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9EF6EC" w14:textId="7644B201" w:rsidR="00A2404A" w:rsidRPr="00CE63A9" w:rsidRDefault="00A2404A" w:rsidP="00F85C0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446DBD62" w14:textId="221AA098" w:rsidR="00A2404A" w:rsidRPr="00CE63A9" w:rsidRDefault="00A2404A" w:rsidP="00F85C0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Capacitación, actualización permanente y certificación en materia de vigilancia y evaluación del desempeño institucional de entidades paraestatales.</w:t>
            </w:r>
          </w:p>
          <w:p w14:paraId="04D06B20" w14:textId="77777777" w:rsidR="00321AA3" w:rsidRPr="00CE63A9" w:rsidRDefault="00321AA3" w:rsidP="00F85C0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AAA6B36" w14:textId="57208D16" w:rsidR="00321AA3" w:rsidRPr="00CE63A9" w:rsidRDefault="00116E90" w:rsidP="00F85C0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Actividades realizadas al</w:t>
            </w:r>
            <w:r w:rsidR="00251CB5" w:rsidRPr="00CE63A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="00E4334E"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2138FD52" w14:textId="7E893BC9" w:rsidR="0065260F" w:rsidRPr="00CE63A9" w:rsidRDefault="0065260F" w:rsidP="0065260F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E63A9">
              <w:rPr>
                <w:rFonts w:ascii="Cambria" w:hAnsi="Cambria" w:cs="Arial"/>
                <w:color w:val="000000"/>
                <w:sz w:val="18"/>
                <w:szCs w:val="18"/>
              </w:rPr>
              <w:t>Se inició la elaboración del esquema del procedimiento para la vigilancia y evaluación de entidades paraestatales por parte de comisarios públicos.</w:t>
            </w:r>
          </w:p>
          <w:p w14:paraId="06DFE67D" w14:textId="78DB2BED" w:rsidR="00116E90" w:rsidRPr="00CE63A9" w:rsidRDefault="00116E90" w:rsidP="00116E9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D9E3597" w14:textId="77777777" w:rsidR="00321AA3" w:rsidRPr="00CE63A9" w:rsidRDefault="009A0416" w:rsidP="00F85C0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3009AAB9" w14:textId="13968195" w:rsidR="00147D9D" w:rsidRPr="00CE63A9" w:rsidRDefault="00E82F84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 w:rsidR="00796F13"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5BCFD1FB" w14:textId="64A6F7D9" w:rsidR="00E82F84" w:rsidRPr="00CE63A9" w:rsidRDefault="00796F13" w:rsidP="00E82F8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42DC56AB" w14:textId="05701F12" w:rsidR="00E82F84" w:rsidRPr="00CE63A9" w:rsidRDefault="00796F13" w:rsidP="00E82F8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0A3D13E6" w14:textId="77777777" w:rsidR="00E82F84" w:rsidRPr="00CE63A9" w:rsidRDefault="00E82F84" w:rsidP="00E82F8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C40FB5B" w14:textId="610970A2" w:rsidR="00A2404A" w:rsidRPr="00CE63A9" w:rsidRDefault="00A2404A" w:rsidP="00321AA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5FFAD23A" w14:textId="7DB61094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 w:rsidR="00796F13">
              <w:rPr>
                <w:rFonts w:ascii="Cambria" w:hAnsi="Cambria"/>
                <w:sz w:val="20"/>
                <w:szCs w:val="20"/>
              </w:rPr>
              <w:t>2021</w:t>
            </w:r>
          </w:p>
          <w:p w14:paraId="707E3E99" w14:textId="0E99072A" w:rsidR="00A2404A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 w:rsidR="00796F13">
              <w:rPr>
                <w:rFonts w:ascii="Cambria" w:hAnsi="Cambria"/>
                <w:sz w:val="20"/>
                <w:szCs w:val="20"/>
              </w:rPr>
              <w:t>2021</w:t>
            </w:r>
          </w:p>
          <w:p w14:paraId="27C3E7DB" w14:textId="74C97AF0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</w:tcPr>
          <w:p w14:paraId="21A2738F" w14:textId="17523FE1" w:rsidR="003D4F21" w:rsidRPr="00CE63A9" w:rsidRDefault="0065260F" w:rsidP="00876A98">
            <w:pPr>
              <w:ind w:left="166"/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45</w:t>
            </w:r>
            <w:r w:rsidR="00D3455E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4D28EE" w:rsidRPr="00CE63A9" w14:paraId="45C95EE2" w14:textId="77777777" w:rsidTr="0027724E">
        <w:trPr>
          <w:gridAfter w:val="1"/>
          <w:wAfter w:w="8" w:type="dxa"/>
          <w:trHeight w:val="1086"/>
        </w:trPr>
        <w:tc>
          <w:tcPr>
            <w:tcW w:w="548" w:type="dxa"/>
            <w:tcBorders>
              <w:top w:val="double" w:sz="4" w:space="0" w:color="auto"/>
            </w:tcBorders>
          </w:tcPr>
          <w:p w14:paraId="2DB999CE" w14:textId="4CD67D5C" w:rsidR="004D28EE" w:rsidRPr="00CE63A9" w:rsidRDefault="00876A98" w:rsidP="000A4F0A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R</w:t>
            </w:r>
            <w:r w:rsidR="00495038" w:rsidRPr="00CE63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14:paraId="444E2D4E" w14:textId="5A88DBB9" w:rsidR="004D28EE" w:rsidRPr="00CE63A9" w:rsidRDefault="007F2539" w:rsidP="000A4F0A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310" w:type="dxa"/>
            <w:tcBorders>
              <w:top w:val="double" w:sz="4" w:space="0" w:color="auto"/>
            </w:tcBorders>
          </w:tcPr>
          <w:p w14:paraId="4D59035E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6AE306E9" w14:textId="72D013F2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Falta de lineamientos formalizados que marquen la ruta de un proceso de vigilancia y evaluación de entidades paraestatales.</w:t>
            </w:r>
          </w:p>
          <w:p w14:paraId="3C675E61" w14:textId="7777777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28D09B7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17BA68B5" w14:textId="656D12E2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Diseño de procesos y lineamientos para la vigilancia y evaluación del desempeño institucional de entidades paraestatales.</w:t>
            </w:r>
          </w:p>
          <w:p w14:paraId="654F9635" w14:textId="7777777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94260C5" w14:textId="7C0A0233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1976D6A3" w14:textId="438ABCFB" w:rsidR="0065260F" w:rsidRPr="00CE63A9" w:rsidRDefault="0065260F" w:rsidP="0065260F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97611">
              <w:rPr>
                <w:rFonts w:ascii="Cambria" w:hAnsi="Cambria" w:cs="Arial"/>
                <w:color w:val="000000"/>
                <w:sz w:val="20"/>
                <w:szCs w:val="18"/>
              </w:rPr>
              <w:t>Se inició la elaboración del esquema del procedimiento para la vigilancia y evaluación de entidades paraestatales por parte de comisarios públicos</w:t>
            </w:r>
            <w:r w:rsidR="00197611">
              <w:rPr>
                <w:rFonts w:ascii="Cambria" w:hAnsi="Cambria" w:cs="Arial"/>
                <w:color w:val="000000"/>
                <w:sz w:val="20"/>
                <w:szCs w:val="18"/>
              </w:rPr>
              <w:t xml:space="preserve">, para que una vez validados </w:t>
            </w:r>
            <w:r w:rsidRPr="00197611">
              <w:rPr>
                <w:rFonts w:ascii="Cambria" w:hAnsi="Cambria" w:cs="Arial"/>
                <w:color w:val="000000"/>
                <w:sz w:val="20"/>
                <w:szCs w:val="18"/>
              </w:rPr>
              <w:t>se formalicen los lineamientos y se continúe con el proceso de certificación correspondiente</w:t>
            </w:r>
            <w:r w:rsidRPr="00CE63A9">
              <w:rPr>
                <w:rFonts w:ascii="Cambria" w:hAnsi="Cambria" w:cs="Arial"/>
                <w:color w:val="000000"/>
                <w:sz w:val="18"/>
                <w:szCs w:val="18"/>
              </w:rPr>
              <w:t>.</w:t>
            </w:r>
          </w:p>
          <w:p w14:paraId="5AA95E2A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7064A7EF" w14:textId="77777777" w:rsidR="00796F13" w:rsidRPr="00CE63A9" w:rsidRDefault="00796F13" w:rsidP="00796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608B8012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62BD234E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0D004F57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5FF07493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B51F8B" w14:textId="77777777" w:rsidR="00796F13" w:rsidRPr="00CE63A9" w:rsidRDefault="00796F13" w:rsidP="00796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0D87DFCE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30A1A02D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35D6EB9F" w14:textId="79774A2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F05505F" w14:textId="77777777" w:rsidR="005204E1" w:rsidRPr="00CE63A9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</w:tcPr>
          <w:p w14:paraId="39E94A04" w14:textId="1F672F4A" w:rsidR="004D28EE" w:rsidRPr="00CE63A9" w:rsidRDefault="0065260F" w:rsidP="00876A9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4</w:t>
            </w:r>
            <w:r w:rsidR="00E11728" w:rsidRPr="00CE63A9">
              <w:rPr>
                <w:rFonts w:ascii="Cambria" w:hAnsi="Cambria"/>
                <w:sz w:val="20"/>
                <w:szCs w:val="20"/>
              </w:rPr>
              <w:t>5%</w:t>
            </w:r>
          </w:p>
        </w:tc>
      </w:tr>
      <w:tr w:rsidR="00241049" w:rsidRPr="00CE63A9" w14:paraId="424FCD2A" w14:textId="77777777" w:rsidTr="00370C10">
        <w:trPr>
          <w:trHeight w:val="391"/>
        </w:trPr>
        <w:tc>
          <w:tcPr>
            <w:tcW w:w="9859" w:type="dxa"/>
            <w:gridSpan w:val="5"/>
          </w:tcPr>
          <w:p w14:paraId="5949DF5D" w14:textId="77777777" w:rsidR="00D50ACE" w:rsidRPr="00CE63A9" w:rsidRDefault="00D50ACE" w:rsidP="00F5692B">
            <w:pPr>
              <w:ind w:left="166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7BE8942" w14:textId="41CD65EC" w:rsidR="00DB7970" w:rsidRPr="00CE63A9" w:rsidRDefault="000635CF" w:rsidP="00F5692B">
            <w:pPr>
              <w:ind w:left="166"/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Riesgo</w:t>
            </w:r>
            <w:r w:rsidR="00495038" w:rsidRPr="00CE63A9">
              <w:rPr>
                <w:rFonts w:ascii="Cambria" w:hAnsi="Cambria"/>
                <w:sz w:val="20"/>
                <w:szCs w:val="20"/>
              </w:rPr>
              <w:t xml:space="preserve"> 2</w:t>
            </w:r>
            <w:r w:rsidRPr="00CE63A9">
              <w:rPr>
                <w:rFonts w:ascii="Cambria" w:hAnsi="Cambria"/>
                <w:sz w:val="20"/>
                <w:szCs w:val="20"/>
              </w:rPr>
              <w:t>: El procedimiento para la obtención de la información de los Servidores Públicos obligados a presentar su Declaración Patrimonial.</w:t>
            </w:r>
          </w:p>
          <w:p w14:paraId="74B79804" w14:textId="648BF18D" w:rsidR="000635CF" w:rsidRPr="00CE63A9" w:rsidRDefault="000635CF" w:rsidP="00F5692B">
            <w:pPr>
              <w:ind w:left="16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72020" w:rsidRPr="00CE63A9" w14:paraId="4B266511" w14:textId="77777777" w:rsidTr="000635CF">
        <w:trPr>
          <w:gridAfter w:val="1"/>
          <w:wAfter w:w="8" w:type="dxa"/>
          <w:trHeight w:val="906"/>
        </w:trPr>
        <w:tc>
          <w:tcPr>
            <w:tcW w:w="548" w:type="dxa"/>
          </w:tcPr>
          <w:p w14:paraId="0A7E8A78" w14:textId="441C18DA" w:rsidR="00872020" w:rsidRPr="00CE63A9" w:rsidRDefault="00876A98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R2</w:t>
            </w:r>
          </w:p>
        </w:tc>
        <w:tc>
          <w:tcPr>
            <w:tcW w:w="632" w:type="dxa"/>
          </w:tcPr>
          <w:p w14:paraId="3392D8A3" w14:textId="6AD39135" w:rsidR="00872020" w:rsidRPr="00CE63A9" w:rsidRDefault="007F2539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310" w:type="dxa"/>
          </w:tcPr>
          <w:p w14:paraId="2AE628D8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1E959C1B" w14:textId="767B3BBF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Padrón de servidores </w:t>
            </w:r>
            <w:r w:rsidR="00974C37">
              <w:rPr>
                <w:rFonts w:ascii="Cambria" w:hAnsi="Cambria"/>
                <w:sz w:val="20"/>
                <w:szCs w:val="20"/>
              </w:rPr>
              <w:t>p</w:t>
            </w:r>
            <w:r w:rsidRPr="00CE63A9">
              <w:rPr>
                <w:rFonts w:ascii="Cambria" w:hAnsi="Cambria"/>
                <w:sz w:val="20"/>
                <w:szCs w:val="20"/>
              </w:rPr>
              <w:t>úblicos enviado de manera extemporánea por parte de los administrativos de las dependencias.</w:t>
            </w:r>
          </w:p>
          <w:p w14:paraId="67F49A62" w14:textId="7777777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C9269A2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2C699499" w14:textId="2C01960E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De manera de recordatoria vía correo electrónico se solicitará mensualmente la actualización de su padrón de servidores </w:t>
            </w:r>
            <w:r w:rsidR="00974C37">
              <w:rPr>
                <w:rFonts w:ascii="Cambria" w:hAnsi="Cambria"/>
                <w:sz w:val="20"/>
                <w:szCs w:val="20"/>
              </w:rPr>
              <w:t>p</w:t>
            </w:r>
            <w:r w:rsidRPr="00CE63A9">
              <w:rPr>
                <w:rFonts w:ascii="Cambria" w:hAnsi="Cambria"/>
                <w:sz w:val="20"/>
                <w:szCs w:val="20"/>
              </w:rPr>
              <w:t>úblicos al administrativo de cada dependencia u organismo.</w:t>
            </w:r>
          </w:p>
          <w:p w14:paraId="46856252" w14:textId="7777777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9767790" w14:textId="45A11156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76BA4F2F" w14:textId="6B25576E" w:rsidR="00C002D4" w:rsidRPr="00D95E52" w:rsidRDefault="00C002D4" w:rsidP="00C002D4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 w:rsidRPr="00D95E52">
              <w:rPr>
                <w:rFonts w:ascii="Cambria" w:hAnsi="Cambria" w:cs="Arial"/>
                <w:color w:val="000000"/>
                <w:sz w:val="20"/>
                <w:szCs w:val="18"/>
              </w:rPr>
              <w:t>Se mandaron recordatorios vía correo electrónico solicitando la actualización de su padrón de servidores públicos</w:t>
            </w:r>
            <w:r w:rsidR="00CE63A9" w:rsidRPr="00D95E52">
              <w:rPr>
                <w:rFonts w:ascii="Cambria" w:hAnsi="Cambria" w:cs="Arial"/>
                <w:color w:val="000000"/>
                <w:sz w:val="20"/>
                <w:szCs w:val="18"/>
              </w:rPr>
              <w:t>.</w:t>
            </w:r>
          </w:p>
          <w:p w14:paraId="238723A6" w14:textId="3B39E28A" w:rsidR="000635CF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6B4A6EB" w14:textId="77777777" w:rsidR="00796F13" w:rsidRPr="00CE63A9" w:rsidRDefault="00796F13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C80D2D5" w14:textId="77777777" w:rsidR="00796F13" w:rsidRPr="00CE63A9" w:rsidRDefault="00796F13" w:rsidP="00796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lastRenderedPageBreak/>
              <w:t>Área y responsable:</w:t>
            </w:r>
          </w:p>
          <w:p w14:paraId="35251391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6A6C6183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5AE5D580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3E3C7374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0260ED2" w14:textId="77777777" w:rsidR="00796F13" w:rsidRPr="00CE63A9" w:rsidRDefault="00796F13" w:rsidP="00796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3F13546C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639A8DAC" w14:textId="77777777" w:rsidR="00796F13" w:rsidRPr="00CE63A9" w:rsidRDefault="00796F13" w:rsidP="00796F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762116C2" w14:textId="5D8148F6" w:rsidR="000635CF" w:rsidRPr="00CE63A9" w:rsidRDefault="000635CF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72F4CE" w14:textId="58A60781" w:rsidR="00872020" w:rsidRPr="00CE63A9" w:rsidRDefault="00C002D4" w:rsidP="008720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75</w:t>
            </w:r>
            <w:r w:rsidR="0023397A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0635CF" w:rsidRPr="00CE63A9" w14:paraId="3174B1D4" w14:textId="77777777" w:rsidTr="000635CF">
        <w:trPr>
          <w:gridAfter w:val="1"/>
          <w:wAfter w:w="8" w:type="dxa"/>
          <w:trHeight w:val="906"/>
        </w:trPr>
        <w:tc>
          <w:tcPr>
            <w:tcW w:w="9851" w:type="dxa"/>
            <w:gridSpan w:val="4"/>
            <w:vAlign w:val="center"/>
          </w:tcPr>
          <w:p w14:paraId="7CF72C8A" w14:textId="795D8A7C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Riesgo</w:t>
            </w:r>
            <w:r w:rsidR="00495038" w:rsidRPr="00CE63A9">
              <w:rPr>
                <w:rFonts w:ascii="Cambria" w:hAnsi="Cambria"/>
                <w:sz w:val="20"/>
                <w:szCs w:val="20"/>
              </w:rPr>
              <w:t xml:space="preserve"> 3</w:t>
            </w:r>
            <w:r w:rsidRPr="00CE63A9">
              <w:rPr>
                <w:rFonts w:ascii="Cambria" w:hAnsi="Cambria"/>
                <w:sz w:val="20"/>
                <w:szCs w:val="20"/>
              </w:rPr>
              <w:t>: Implementar mecanismos deficientes para la atención de observaciones derivadas de revisiones, acciones y obras públicas.</w:t>
            </w:r>
          </w:p>
        </w:tc>
      </w:tr>
      <w:tr w:rsidR="00872020" w:rsidRPr="00CE63A9" w14:paraId="221BC58D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1B001C1D" w14:textId="04F248CD" w:rsidR="00872020" w:rsidRPr="00CE63A9" w:rsidRDefault="00876A98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495038" w:rsidRPr="00CE63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14:paraId="6E433D54" w14:textId="094FB0CB" w:rsidR="00872020" w:rsidRPr="00CE63A9" w:rsidRDefault="007F2539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310" w:type="dxa"/>
          </w:tcPr>
          <w:p w14:paraId="6D4C523A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7D28D2A0" w14:textId="5E4C3E25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Los reportes de observaciones entregados fuera de tiempo.</w:t>
            </w:r>
          </w:p>
          <w:p w14:paraId="2DF90847" w14:textId="7777777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2253EDC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5526C48D" w14:textId="3062DADA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Con la finalidad de que los reportes de observaciones sean entregados a tiempo se llevará a cabo la entrega de listas de rezago para dar a conocer a los inspectores y den atención a las mismas.</w:t>
            </w:r>
          </w:p>
          <w:p w14:paraId="5B729B03" w14:textId="77777777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B4F2638" w14:textId="242A9312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45F797A3" w14:textId="0C57F853" w:rsidR="00C002D4" w:rsidRPr="00F078EF" w:rsidRDefault="00C002D4" w:rsidP="00C002D4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 w:rsidRPr="00F078EF">
              <w:rPr>
                <w:rFonts w:ascii="Cambria" w:hAnsi="Cambria" w:cs="Arial"/>
                <w:color w:val="000000"/>
                <w:sz w:val="20"/>
                <w:szCs w:val="18"/>
              </w:rPr>
              <w:t xml:space="preserve">Dentro de la segunda minuta de acuerdos de control interno, además del formato que ya se puso en marcha donde se especifica que inspectores tiene </w:t>
            </w:r>
            <w:proofErr w:type="spellStart"/>
            <w:r w:rsidRPr="00F078EF">
              <w:rPr>
                <w:rFonts w:ascii="Cambria" w:hAnsi="Cambria" w:cs="Arial"/>
                <w:color w:val="000000"/>
                <w:sz w:val="20"/>
                <w:szCs w:val="18"/>
              </w:rPr>
              <w:t>solventaciones</w:t>
            </w:r>
            <w:proofErr w:type="spellEnd"/>
            <w:r w:rsidRPr="00F078EF">
              <w:rPr>
                <w:rFonts w:ascii="Cambria" w:hAnsi="Cambria" w:cs="Arial"/>
                <w:color w:val="000000"/>
                <w:sz w:val="20"/>
                <w:szCs w:val="18"/>
              </w:rPr>
              <w:t xml:space="preserve"> atrasadas, con la finalidad de tomar acciones preventivas, se les dará a conocer mediante una reunión todos los errores recurrentes en la atención de las mismas y se </w:t>
            </w:r>
            <w:r w:rsidR="00CE63A9" w:rsidRPr="00F078EF">
              <w:rPr>
                <w:rFonts w:ascii="Cambria" w:hAnsi="Cambria" w:cs="Arial"/>
                <w:color w:val="000000"/>
                <w:sz w:val="20"/>
                <w:szCs w:val="18"/>
              </w:rPr>
              <w:t>enviará</w:t>
            </w:r>
            <w:r w:rsidRPr="00F078EF">
              <w:rPr>
                <w:rFonts w:ascii="Cambria" w:hAnsi="Cambria" w:cs="Arial"/>
                <w:color w:val="000000"/>
                <w:sz w:val="20"/>
                <w:szCs w:val="18"/>
              </w:rPr>
              <w:t xml:space="preserve"> a sus correos el rezago.</w:t>
            </w:r>
          </w:p>
          <w:p w14:paraId="053A8158" w14:textId="77777777" w:rsidR="000635CF" w:rsidRPr="00F078EF" w:rsidRDefault="000635CF" w:rsidP="000635CF">
            <w:pPr>
              <w:jc w:val="both"/>
              <w:rPr>
                <w:rFonts w:ascii="Cambria" w:hAnsi="Cambria"/>
                <w:b/>
                <w:szCs w:val="20"/>
              </w:rPr>
            </w:pPr>
          </w:p>
          <w:p w14:paraId="6C7C73BB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7D70C617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6A6C559E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591D7294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59C16BFC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C5882AD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1A9A28C7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271B0C92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7A9FF0AC" w14:textId="77777777" w:rsidR="00872020" w:rsidRPr="00CE63A9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4E0E0C5" w14:textId="48CB3FF0" w:rsidR="00872020" w:rsidRPr="00CE63A9" w:rsidRDefault="00C002D4" w:rsidP="008720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90</w:t>
            </w:r>
            <w:r w:rsidR="006A51B5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0635CF" w:rsidRPr="00CE63A9" w14:paraId="25D58CDF" w14:textId="77777777" w:rsidTr="00082063">
        <w:trPr>
          <w:gridAfter w:val="1"/>
          <w:wAfter w:w="8" w:type="dxa"/>
          <w:trHeight w:val="809"/>
        </w:trPr>
        <w:tc>
          <w:tcPr>
            <w:tcW w:w="9851" w:type="dxa"/>
            <w:gridSpan w:val="4"/>
            <w:vAlign w:val="center"/>
          </w:tcPr>
          <w:p w14:paraId="403E01BD" w14:textId="7300E776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Riesgo</w:t>
            </w:r>
            <w:r w:rsidR="00495038" w:rsidRPr="00CE63A9">
              <w:rPr>
                <w:rFonts w:ascii="Cambria" w:hAnsi="Cambria"/>
                <w:sz w:val="20"/>
                <w:szCs w:val="20"/>
              </w:rPr>
              <w:t xml:space="preserve"> 4</w:t>
            </w:r>
            <w:r w:rsidRPr="00CE63A9">
              <w:rPr>
                <w:rFonts w:ascii="Cambria" w:hAnsi="Cambria"/>
                <w:sz w:val="20"/>
                <w:szCs w:val="20"/>
              </w:rPr>
              <w:t>: Información publicada sin garantizar que sea accesible, confiable, verificable, veraz y oportuna.</w:t>
            </w:r>
          </w:p>
        </w:tc>
      </w:tr>
      <w:tr w:rsidR="000635CF" w:rsidRPr="00CE63A9" w14:paraId="04AB66B2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303BF24D" w14:textId="5DDF9FA3" w:rsidR="000635CF" w:rsidRPr="00CE63A9" w:rsidRDefault="00876A98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495038" w:rsidRPr="00CE63A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06CB3E4E" w14:textId="0269053B" w:rsidR="000635CF" w:rsidRPr="00CE63A9" w:rsidRDefault="007F2539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310" w:type="dxa"/>
          </w:tcPr>
          <w:p w14:paraId="537F8CDC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74E008D0" w14:textId="4F0B857B" w:rsidR="000635CF" w:rsidRPr="00CE63A9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Servidores públicos de medio y alto nivel no sensibilizado en el derecho fundamental de estar informado.</w:t>
            </w:r>
          </w:p>
          <w:p w14:paraId="0F5AF21E" w14:textId="77777777" w:rsidR="00C002D4" w:rsidRPr="00AB0520" w:rsidRDefault="00C002D4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1BEFC76" w14:textId="34612F28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322421C5" w14:textId="25DE527C" w:rsidR="000635CF" w:rsidRDefault="000635CF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Con la finalidad de fomentar el cumplimiento a las obligaciones de transparencia se llevarán a cabo cursos de sensibilización en materia de transparencia al personal involucrado.</w:t>
            </w:r>
          </w:p>
          <w:p w14:paraId="5D0F19B7" w14:textId="77777777" w:rsidR="00CE63A9" w:rsidRPr="00CE63A9" w:rsidRDefault="00CE63A9" w:rsidP="000635C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F304F5F" w14:textId="3A75DBD9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Actividades realizadas al</w:t>
            </w:r>
            <w:r w:rsidR="003D6179" w:rsidRPr="00CE63A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48BB5942" w14:textId="77777777" w:rsidR="00C002D4" w:rsidRPr="008D7BEB" w:rsidRDefault="00C002D4" w:rsidP="00C002D4">
            <w:pPr>
              <w:jc w:val="both"/>
              <w:rPr>
                <w:rFonts w:ascii="Cambria" w:hAnsi="Cambria" w:cs="Arial"/>
                <w:sz w:val="20"/>
                <w:szCs w:val="18"/>
              </w:rPr>
            </w:pPr>
            <w:r w:rsidRPr="008D7BEB">
              <w:rPr>
                <w:rFonts w:ascii="Cambria" w:hAnsi="Cambria" w:cs="Arial"/>
                <w:sz w:val="20"/>
                <w:szCs w:val="18"/>
              </w:rPr>
              <w:t xml:space="preserve">Se promueve la capacitación en materia de Transparencia, Acceso a la Información y Protección de Datos Personales para el personal involucrado, se imparte capacitación a enlaces de transparencia de todo el Poder Ejecutivo. </w:t>
            </w:r>
          </w:p>
          <w:p w14:paraId="1CC1E98F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53BE124E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3DD12F4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1D106535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190759A1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4A0631E1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AB46E03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26ED4ACC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785B488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3E21F101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372795D2" w14:textId="17ADA38B" w:rsidR="000635CF" w:rsidRPr="00CE63A9" w:rsidRDefault="00945659" w:rsidP="0087202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67</w:t>
            </w:r>
            <w:r w:rsidR="00102128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495038" w:rsidRPr="00CE63A9" w14:paraId="23D684EA" w14:textId="77777777" w:rsidTr="00082063">
        <w:trPr>
          <w:gridAfter w:val="1"/>
          <w:wAfter w:w="8" w:type="dxa"/>
          <w:trHeight w:val="809"/>
        </w:trPr>
        <w:tc>
          <w:tcPr>
            <w:tcW w:w="9851" w:type="dxa"/>
            <w:gridSpan w:val="4"/>
            <w:vAlign w:val="center"/>
          </w:tcPr>
          <w:p w14:paraId="55D9E943" w14:textId="73DF590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Riesgo 5: Acciones de promoción de la Contraloría Social incumplidas por no contar con comités para proporcionar la información y asesoría necesaria para el cumplimiento de sus funciones.</w:t>
            </w:r>
          </w:p>
        </w:tc>
      </w:tr>
      <w:tr w:rsidR="000635CF" w:rsidRPr="00CE63A9" w14:paraId="15610E33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36E1698D" w14:textId="66FC0EC6" w:rsidR="000635CF" w:rsidRPr="00CE63A9" w:rsidRDefault="00876A98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009B0AF0" w14:textId="2A007328" w:rsidR="000635CF" w:rsidRPr="00CE63A9" w:rsidRDefault="007F2539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310" w:type="dxa"/>
          </w:tcPr>
          <w:p w14:paraId="51264597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2DFBBF26" w14:textId="53F411C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Solicitudes de capacitación en Contraloría Social no atendidas.</w:t>
            </w:r>
          </w:p>
          <w:p w14:paraId="555AE173" w14:textId="7777777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DE0DB2A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52679A2D" w14:textId="04C46B02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Con la finalidad de atender y fomentar las solicitudes de capacitación en Contraloría Social se girarán oficios a las Dependencias informa</w:t>
            </w:r>
            <w:r w:rsidR="00FE665D">
              <w:rPr>
                <w:rFonts w:ascii="Cambria" w:hAnsi="Cambria"/>
                <w:sz w:val="20"/>
                <w:szCs w:val="20"/>
              </w:rPr>
              <w:t>n</w:t>
            </w:r>
            <w:r w:rsidRPr="00CE63A9">
              <w:rPr>
                <w:rFonts w:ascii="Cambria" w:hAnsi="Cambria"/>
                <w:sz w:val="20"/>
                <w:szCs w:val="20"/>
              </w:rPr>
              <w:t>do periodos y requisitos de atención.</w:t>
            </w:r>
            <w:r w:rsidR="00FE665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63A9">
              <w:rPr>
                <w:rFonts w:ascii="Cambria" w:hAnsi="Cambria"/>
                <w:sz w:val="20"/>
                <w:szCs w:val="20"/>
              </w:rPr>
              <w:t>Generar una base de datos en Drive cotejándola con los turnos de Lotus Notes.</w:t>
            </w:r>
          </w:p>
          <w:p w14:paraId="6F958790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23731DA" w14:textId="057469A9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2E949C52" w14:textId="275A63F0" w:rsidR="00945659" w:rsidRPr="00FE665D" w:rsidRDefault="00945659" w:rsidP="00945659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 w:rsidRPr="00FE665D">
              <w:rPr>
                <w:rFonts w:ascii="Cambria" w:hAnsi="Cambria" w:cs="Arial"/>
                <w:color w:val="000000"/>
                <w:sz w:val="20"/>
                <w:szCs w:val="18"/>
              </w:rPr>
              <w:t>Se entregaron oficios a las dependencias incumplidas</w:t>
            </w:r>
            <w:r w:rsidR="00CE63A9" w:rsidRPr="00FE665D">
              <w:rPr>
                <w:rFonts w:ascii="Cambria" w:hAnsi="Cambria" w:cs="Arial"/>
                <w:color w:val="000000"/>
                <w:sz w:val="20"/>
                <w:szCs w:val="18"/>
              </w:rPr>
              <w:t>.</w:t>
            </w:r>
          </w:p>
          <w:p w14:paraId="78C0CA76" w14:textId="77777777" w:rsidR="00495038" w:rsidRPr="00FE665D" w:rsidRDefault="00495038" w:rsidP="00495038">
            <w:pPr>
              <w:jc w:val="both"/>
              <w:rPr>
                <w:rFonts w:ascii="Cambria" w:hAnsi="Cambria"/>
                <w:b/>
                <w:szCs w:val="20"/>
              </w:rPr>
            </w:pPr>
          </w:p>
          <w:p w14:paraId="60FB3E42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21905FB1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3AB3CA7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1E6BF84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2F21621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EBDB898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3F5F72B0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4BBFB11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56FF3BF4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18ABE446" w14:textId="3774B760" w:rsidR="000635CF" w:rsidRPr="00CE63A9" w:rsidRDefault="00945659" w:rsidP="0087202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10</w:t>
            </w:r>
            <w:r w:rsidR="00B0603D" w:rsidRPr="00CE63A9">
              <w:rPr>
                <w:rFonts w:ascii="Cambria" w:hAnsi="Cambria"/>
                <w:sz w:val="20"/>
                <w:szCs w:val="20"/>
              </w:rPr>
              <w:t>0%</w:t>
            </w:r>
          </w:p>
        </w:tc>
      </w:tr>
      <w:tr w:rsidR="000635CF" w:rsidRPr="00CE63A9" w14:paraId="2BEED494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2F6CD58C" w14:textId="6ECFA49C" w:rsidR="000635CF" w:rsidRPr="00CE63A9" w:rsidRDefault="00876A98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7D493A4E" w14:textId="3208B14E" w:rsidR="000635CF" w:rsidRPr="00CE63A9" w:rsidRDefault="007F2539" w:rsidP="00872020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7310" w:type="dxa"/>
          </w:tcPr>
          <w:p w14:paraId="0789028D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0A4122DA" w14:textId="605EFE00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Informes de actividades de promoción de Contraloría Social no generados a tiempo.</w:t>
            </w:r>
          </w:p>
          <w:p w14:paraId="374340BC" w14:textId="7777777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FE2AF4D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1F64ED7D" w14:textId="530024B4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Con la finalidad de generar informes de actividades de promoción de Contraloría Social en tiempo y forma se realizará un calendario de fechas de corte previo a fecha de los informes para verificar el porcentaje de cumplimiento.</w:t>
            </w:r>
          </w:p>
          <w:p w14:paraId="478D00A1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7DF787E2" w14:textId="2C696BB9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3C8979AB" w14:textId="217442C1" w:rsidR="00E517BD" w:rsidRPr="00EA0D29" w:rsidRDefault="00F20725" w:rsidP="00E517BD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>
              <w:rPr>
                <w:rFonts w:ascii="Cambria" w:hAnsi="Cambria" w:cs="Arial"/>
                <w:color w:val="000000"/>
                <w:sz w:val="20"/>
                <w:szCs w:val="18"/>
              </w:rPr>
              <w:t>Se realiza el calendario en la plataforma D</w:t>
            </w:r>
            <w:r w:rsidR="00E517BD" w:rsidRPr="00EA0D29">
              <w:rPr>
                <w:rFonts w:ascii="Cambria" w:hAnsi="Cambria" w:cs="Arial"/>
                <w:color w:val="000000"/>
                <w:sz w:val="20"/>
                <w:szCs w:val="18"/>
              </w:rPr>
              <w:t>r</w:t>
            </w:r>
            <w:r>
              <w:rPr>
                <w:rFonts w:ascii="Cambria" w:hAnsi="Cambria" w:cs="Arial"/>
                <w:color w:val="000000"/>
                <w:sz w:val="20"/>
                <w:szCs w:val="18"/>
              </w:rPr>
              <w:t>i</w:t>
            </w:r>
            <w:r w:rsidR="00E517BD" w:rsidRPr="00EA0D29">
              <w:rPr>
                <w:rFonts w:ascii="Cambria" w:hAnsi="Cambria" w:cs="Arial"/>
                <w:color w:val="000000"/>
                <w:sz w:val="20"/>
                <w:szCs w:val="18"/>
              </w:rPr>
              <w:t>ve para que todo el personal desde cualquier punto del Estado pueda observar las actividades planeadas</w:t>
            </w:r>
            <w:r>
              <w:rPr>
                <w:rFonts w:ascii="Cambria" w:hAnsi="Cambria" w:cs="Arial"/>
                <w:color w:val="000000"/>
                <w:sz w:val="20"/>
                <w:szCs w:val="18"/>
              </w:rPr>
              <w:t>.</w:t>
            </w:r>
          </w:p>
          <w:p w14:paraId="4DDDD541" w14:textId="77777777" w:rsidR="00495038" w:rsidRPr="00EA0D29" w:rsidRDefault="00495038" w:rsidP="00495038">
            <w:pPr>
              <w:jc w:val="both"/>
              <w:rPr>
                <w:rFonts w:ascii="Cambria" w:hAnsi="Cambria"/>
                <w:b/>
                <w:szCs w:val="20"/>
              </w:rPr>
            </w:pPr>
          </w:p>
          <w:p w14:paraId="13FA83F3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0CA4AFA9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24F3AA95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32E3D4D8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69693D94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56C522D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2799420B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3D877497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7D4EADBE" w14:textId="77777777" w:rsidR="000635CF" w:rsidRPr="00CE63A9" w:rsidRDefault="000635CF" w:rsidP="000635C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6C4DBB" w14:textId="4E900D80" w:rsidR="000635CF" w:rsidRPr="00CE63A9" w:rsidRDefault="00E517BD" w:rsidP="0087202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75</w:t>
            </w:r>
            <w:r w:rsidR="00B0603D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495038" w:rsidRPr="00CE63A9" w14:paraId="01BE6901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54095525" w14:textId="2EEAD6FB" w:rsidR="00495038" w:rsidRPr="00CE63A9" w:rsidRDefault="00876A98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05145D23" w14:textId="6835F6FF" w:rsidR="00495038" w:rsidRPr="00CE63A9" w:rsidRDefault="007F2539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7310" w:type="dxa"/>
          </w:tcPr>
          <w:p w14:paraId="55C626EB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2DCFE249" w14:textId="7B2D0FC3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Captura en el </w:t>
            </w:r>
            <w:r w:rsidR="007324AA" w:rsidRPr="00CE63A9">
              <w:rPr>
                <w:rFonts w:ascii="Cambria" w:hAnsi="Cambria"/>
                <w:sz w:val="20"/>
                <w:szCs w:val="20"/>
              </w:rPr>
              <w:t xml:space="preserve">Sistema Informático </w:t>
            </w:r>
            <w:r w:rsidRPr="00CE63A9">
              <w:rPr>
                <w:rFonts w:ascii="Cambria" w:hAnsi="Cambria"/>
                <w:sz w:val="20"/>
                <w:szCs w:val="20"/>
              </w:rPr>
              <w:t>de Contraloría Social (SICS) no realizada.</w:t>
            </w:r>
          </w:p>
          <w:p w14:paraId="1B28D4A0" w14:textId="7777777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71CA42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239BC6D1" w14:textId="2DCB651E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Con la finalidad de capturar en el </w:t>
            </w:r>
            <w:r w:rsidR="007E3180" w:rsidRPr="00CE63A9">
              <w:rPr>
                <w:rFonts w:ascii="Cambria" w:hAnsi="Cambria"/>
                <w:sz w:val="20"/>
                <w:szCs w:val="20"/>
              </w:rPr>
              <w:t xml:space="preserve">Sistema Informático </w:t>
            </w:r>
            <w:r w:rsidRPr="00CE63A9">
              <w:rPr>
                <w:rFonts w:ascii="Cambria" w:hAnsi="Cambria"/>
                <w:sz w:val="20"/>
                <w:szCs w:val="20"/>
              </w:rPr>
              <w:t xml:space="preserve">de Contraloría Social (SICS) en tiempo y forma se realizarán verificaciones trimestrales al responsable del </w:t>
            </w:r>
            <w:r w:rsidR="007E3180">
              <w:rPr>
                <w:rFonts w:ascii="Cambria" w:hAnsi="Cambria"/>
                <w:sz w:val="20"/>
                <w:szCs w:val="20"/>
              </w:rPr>
              <w:t xml:space="preserve">sistema </w:t>
            </w:r>
            <w:r w:rsidRPr="00CE63A9">
              <w:rPr>
                <w:rFonts w:ascii="Cambria" w:hAnsi="Cambria"/>
                <w:sz w:val="20"/>
                <w:szCs w:val="20"/>
              </w:rPr>
              <w:t>para evaluar su desempeño.</w:t>
            </w:r>
          </w:p>
          <w:p w14:paraId="33246331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2A271652" w14:textId="026875D1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7238B1DA" w14:textId="12C3DC7C" w:rsidR="00E517BD" w:rsidRPr="000F1965" w:rsidRDefault="00E517BD" w:rsidP="00E517BD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 w:rsidRPr="000F1965">
              <w:rPr>
                <w:rFonts w:ascii="Cambria" w:hAnsi="Cambria" w:cs="Arial"/>
                <w:color w:val="000000"/>
                <w:sz w:val="20"/>
                <w:szCs w:val="18"/>
              </w:rPr>
              <w:t xml:space="preserve">En la captura del </w:t>
            </w:r>
            <w:r w:rsidR="00BF7828">
              <w:rPr>
                <w:rFonts w:ascii="Cambria" w:hAnsi="Cambria" w:cs="Arial"/>
                <w:color w:val="000000"/>
                <w:sz w:val="20"/>
                <w:szCs w:val="18"/>
              </w:rPr>
              <w:t>SI</w:t>
            </w:r>
            <w:r w:rsidR="00CE63A9" w:rsidRPr="000F1965">
              <w:rPr>
                <w:rFonts w:ascii="Cambria" w:hAnsi="Cambria" w:cs="Arial"/>
                <w:color w:val="000000"/>
                <w:sz w:val="20"/>
                <w:szCs w:val="18"/>
              </w:rPr>
              <w:t>C</w:t>
            </w:r>
            <w:r w:rsidR="00BF7828">
              <w:rPr>
                <w:rFonts w:ascii="Cambria" w:hAnsi="Cambria" w:cs="Arial"/>
                <w:color w:val="000000"/>
                <w:sz w:val="20"/>
                <w:szCs w:val="18"/>
              </w:rPr>
              <w:t>S</w:t>
            </w:r>
            <w:r w:rsidRPr="000F1965">
              <w:rPr>
                <w:rFonts w:ascii="Cambria" w:hAnsi="Cambria" w:cs="Arial"/>
                <w:color w:val="000000"/>
                <w:sz w:val="20"/>
                <w:szCs w:val="18"/>
              </w:rPr>
              <w:t xml:space="preserve"> se emite un reporte de actas capturadas lo que permite monitorear el avance.</w:t>
            </w:r>
          </w:p>
          <w:p w14:paraId="092274CC" w14:textId="77777777" w:rsidR="00495038" w:rsidRPr="000F1965" w:rsidRDefault="00495038" w:rsidP="00495038">
            <w:pPr>
              <w:jc w:val="both"/>
              <w:rPr>
                <w:rFonts w:ascii="Cambria" w:hAnsi="Cambria"/>
                <w:b/>
                <w:szCs w:val="20"/>
              </w:rPr>
            </w:pPr>
          </w:p>
          <w:p w14:paraId="1090A178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178F3F8E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6D85DE95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43B8FC94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2ABE9CBF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D902333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4DA3573C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0E566E71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7945C261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3F0C10" w14:textId="01C2E3F6" w:rsidR="00495038" w:rsidRPr="00CE63A9" w:rsidRDefault="00E517BD" w:rsidP="00495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75</w:t>
            </w:r>
            <w:r w:rsidR="0079339E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495038" w:rsidRPr="00CE63A9" w14:paraId="6C17A48B" w14:textId="77777777" w:rsidTr="00082063">
        <w:trPr>
          <w:gridAfter w:val="1"/>
          <w:wAfter w:w="8" w:type="dxa"/>
          <w:trHeight w:val="810"/>
        </w:trPr>
        <w:tc>
          <w:tcPr>
            <w:tcW w:w="9851" w:type="dxa"/>
            <w:gridSpan w:val="4"/>
            <w:vAlign w:val="center"/>
          </w:tcPr>
          <w:p w14:paraId="1554AA58" w14:textId="44EA13F3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Riesgo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 xml:space="preserve"> 6</w:t>
            </w:r>
            <w:r w:rsidRPr="00CE63A9">
              <w:rPr>
                <w:rFonts w:ascii="Cambria" w:hAnsi="Cambria"/>
                <w:sz w:val="20"/>
                <w:szCs w:val="20"/>
              </w:rPr>
              <w:t>: Registros de Proveedores y Contratistas inviables para ser consultados rápidamente y de manera confiable; vulnerando la legalidad y la transparencia.</w:t>
            </w:r>
          </w:p>
        </w:tc>
      </w:tr>
      <w:tr w:rsidR="00495038" w:rsidRPr="00CE63A9" w14:paraId="631DAD40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4C2E1200" w14:textId="02461AA7" w:rsidR="00495038" w:rsidRPr="00CE63A9" w:rsidRDefault="00876A98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2" w:type="dxa"/>
          </w:tcPr>
          <w:p w14:paraId="1E755A67" w14:textId="096DE98E" w:rsidR="00495038" w:rsidRPr="00CE63A9" w:rsidRDefault="007F2539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7310" w:type="dxa"/>
          </w:tcPr>
          <w:p w14:paraId="7D6F0D8C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2EBB4CD1" w14:textId="6DAC096A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Equipo de cómputo sin las especificaciones técnicas para la implementación del código lector "QR" a los registros de proveedores y contratistas.</w:t>
            </w:r>
          </w:p>
          <w:p w14:paraId="7BF22888" w14:textId="7777777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27EC4D7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575CF807" w14:textId="287D1FF3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Implementación de herramien</w:t>
            </w:r>
            <w:r w:rsidR="00087ADB">
              <w:rPr>
                <w:rFonts w:ascii="Cambria" w:hAnsi="Cambria"/>
                <w:sz w:val="20"/>
                <w:szCs w:val="20"/>
              </w:rPr>
              <w:t>tas (software adecuado) en los e</w:t>
            </w:r>
            <w:r w:rsidRPr="00CE63A9">
              <w:rPr>
                <w:rFonts w:ascii="Cambria" w:hAnsi="Cambria"/>
                <w:sz w:val="20"/>
                <w:szCs w:val="20"/>
              </w:rPr>
              <w:t>quipos de cómputo utilizados para la implementación del código "QR".</w:t>
            </w:r>
          </w:p>
          <w:p w14:paraId="12D875A4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24A40A86" w14:textId="5053EE0F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61819ACB" w14:textId="77777777" w:rsidR="00E517BD" w:rsidRPr="00087ADB" w:rsidRDefault="00E517BD" w:rsidP="00E517BD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 w:rsidRPr="00087ADB">
              <w:rPr>
                <w:rFonts w:ascii="Cambria" w:hAnsi="Cambria" w:cs="Arial"/>
                <w:color w:val="000000"/>
                <w:sz w:val="20"/>
                <w:szCs w:val="18"/>
              </w:rPr>
              <w:t>Se encuentra concluido, se adjunta un informe que describe las actividades realizadas.</w:t>
            </w:r>
          </w:p>
          <w:p w14:paraId="77F6632D" w14:textId="77777777" w:rsidR="00E517BD" w:rsidRPr="00087ADB" w:rsidRDefault="00E517BD" w:rsidP="00495038">
            <w:pPr>
              <w:jc w:val="both"/>
              <w:rPr>
                <w:rFonts w:ascii="Cambria" w:hAnsi="Cambria"/>
                <w:b/>
                <w:szCs w:val="20"/>
              </w:rPr>
            </w:pPr>
          </w:p>
          <w:p w14:paraId="24D7B022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018CBBFB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0F14456F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17B85E1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16FF32A7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746DDA9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54B28C4D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60BD3758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1719D113" w14:textId="56010ED9" w:rsidR="008C2B33" w:rsidRPr="00CE63A9" w:rsidRDefault="008C2B33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54768D75" w14:textId="72451F80" w:rsidR="00495038" w:rsidRPr="00CE63A9" w:rsidRDefault="007E65C6" w:rsidP="00495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100%</w:t>
            </w:r>
          </w:p>
        </w:tc>
      </w:tr>
      <w:tr w:rsidR="00495038" w:rsidRPr="00CE63A9" w14:paraId="17E269B9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593F8F81" w14:textId="56792660" w:rsidR="00495038" w:rsidRPr="00CE63A9" w:rsidRDefault="00876A98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2" w:type="dxa"/>
          </w:tcPr>
          <w:p w14:paraId="76711DE1" w14:textId="4704FDD6" w:rsidR="00495038" w:rsidRPr="00CE63A9" w:rsidRDefault="007F2539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310" w:type="dxa"/>
          </w:tcPr>
          <w:p w14:paraId="5271FC08" w14:textId="77777777" w:rsidR="00495038" w:rsidRPr="004A4FDD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A4FDD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6B4BEC6B" w14:textId="59D99D16" w:rsidR="00495038" w:rsidRPr="004A4FDD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A4FDD">
              <w:rPr>
                <w:rFonts w:ascii="Cambria" w:hAnsi="Cambria"/>
                <w:sz w:val="20"/>
                <w:szCs w:val="20"/>
              </w:rPr>
              <w:t>Rotación constante y capacitación insuficiente del personal involucrado en la implementación del código "QR" a los registros de proveedores y contratistas.</w:t>
            </w:r>
          </w:p>
          <w:p w14:paraId="0C6C3966" w14:textId="77777777" w:rsidR="00495038" w:rsidRPr="004A4FDD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AB9BCAE" w14:textId="77777777" w:rsidR="00495038" w:rsidRPr="004A4FDD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A4FDD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6190DBE8" w14:textId="76D10853" w:rsidR="00495038" w:rsidRPr="004A4FDD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A4FDD">
              <w:rPr>
                <w:rFonts w:ascii="Cambria" w:hAnsi="Cambria"/>
                <w:sz w:val="20"/>
                <w:szCs w:val="20"/>
              </w:rPr>
              <w:t xml:space="preserve">Capacitación constante al personal en la implementación del código </w:t>
            </w:r>
            <w:r w:rsidR="008C7894" w:rsidRPr="004A4FDD">
              <w:rPr>
                <w:rFonts w:ascii="Cambria" w:hAnsi="Cambria"/>
                <w:sz w:val="20"/>
                <w:szCs w:val="20"/>
              </w:rPr>
              <w:t>“</w:t>
            </w:r>
            <w:r w:rsidRPr="004A4FDD">
              <w:rPr>
                <w:rFonts w:ascii="Cambria" w:hAnsi="Cambria"/>
                <w:sz w:val="20"/>
                <w:szCs w:val="20"/>
              </w:rPr>
              <w:t>QR</w:t>
            </w:r>
            <w:r w:rsidR="008C7894" w:rsidRPr="004A4FDD">
              <w:rPr>
                <w:rFonts w:ascii="Cambria" w:hAnsi="Cambria"/>
                <w:sz w:val="20"/>
                <w:szCs w:val="20"/>
              </w:rPr>
              <w:t>”</w:t>
            </w:r>
            <w:r w:rsidRPr="004A4FDD">
              <w:rPr>
                <w:rFonts w:ascii="Cambria" w:hAnsi="Cambria"/>
                <w:sz w:val="20"/>
                <w:szCs w:val="20"/>
              </w:rPr>
              <w:t xml:space="preserve"> a los registros de Proveedores y Contratistas del Gobierno del Estado de Hidalgo.</w:t>
            </w:r>
          </w:p>
          <w:p w14:paraId="19846E0E" w14:textId="77777777" w:rsidR="00495038" w:rsidRPr="004A4FDD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0D514028" w14:textId="46592D67" w:rsidR="00495038" w:rsidRPr="004A4FDD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A4FDD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 w:rsidRPr="004A4FDD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4A4F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376EE19D" w14:textId="202E9ECF" w:rsidR="005024CE" w:rsidRPr="004A4FDD" w:rsidRDefault="00E517BD" w:rsidP="005024CE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A4FD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Se llevó a cabo una capacitación constante al personal en la implementación del código </w:t>
            </w:r>
            <w:r w:rsidR="004A4FDD">
              <w:rPr>
                <w:rFonts w:ascii="Cambria" w:hAnsi="Cambria" w:cs="Arial"/>
                <w:color w:val="000000"/>
                <w:sz w:val="20"/>
                <w:szCs w:val="20"/>
              </w:rPr>
              <w:t>“</w:t>
            </w:r>
            <w:r w:rsidRPr="004A4FDD">
              <w:rPr>
                <w:rFonts w:ascii="Cambria" w:hAnsi="Cambria" w:cs="Arial"/>
                <w:color w:val="000000"/>
                <w:sz w:val="20"/>
                <w:szCs w:val="20"/>
              </w:rPr>
              <w:t>QR</w:t>
            </w:r>
            <w:r w:rsidR="004A4FDD">
              <w:rPr>
                <w:rFonts w:ascii="Cambria" w:hAnsi="Cambria" w:cs="Arial"/>
                <w:color w:val="000000"/>
                <w:sz w:val="20"/>
                <w:szCs w:val="20"/>
              </w:rPr>
              <w:t>”</w:t>
            </w:r>
            <w:r w:rsidRPr="004A4FD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0B150F">
              <w:rPr>
                <w:rFonts w:ascii="Cambria" w:hAnsi="Cambria" w:cs="Arial"/>
                <w:color w:val="000000"/>
                <w:sz w:val="20"/>
                <w:szCs w:val="20"/>
              </w:rPr>
              <w:t>par</w:t>
            </w:r>
            <w:r w:rsidRPr="004A4FDD">
              <w:rPr>
                <w:rFonts w:ascii="Cambria" w:hAnsi="Cambria" w:cs="Arial"/>
                <w:color w:val="000000"/>
                <w:sz w:val="20"/>
                <w:szCs w:val="20"/>
              </w:rPr>
              <w:t>a los registros de Proveedores y Contratistas del Gobierno del Estado de Hidalgo.</w:t>
            </w:r>
          </w:p>
          <w:p w14:paraId="67DEED71" w14:textId="77777777" w:rsidR="00495038" w:rsidRPr="004A4FDD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0D1E3663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5B192A36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6F7546EF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012F3F8E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0CA5E076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2A0D959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7FBEFF6F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5D5A5496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6C942EA8" w14:textId="77777777" w:rsidR="00495038" w:rsidRPr="004A4FDD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0BCECEDB" w14:textId="7DB0EFE5" w:rsidR="00495038" w:rsidRPr="00CE63A9" w:rsidRDefault="00E517BD" w:rsidP="00495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100%</w:t>
            </w:r>
          </w:p>
        </w:tc>
      </w:tr>
      <w:tr w:rsidR="00495038" w:rsidRPr="00CE63A9" w14:paraId="14D4C390" w14:textId="77777777" w:rsidTr="00082063">
        <w:trPr>
          <w:gridAfter w:val="1"/>
          <w:wAfter w:w="8" w:type="dxa"/>
          <w:trHeight w:val="651"/>
        </w:trPr>
        <w:tc>
          <w:tcPr>
            <w:tcW w:w="9851" w:type="dxa"/>
            <w:gridSpan w:val="4"/>
            <w:vAlign w:val="center"/>
          </w:tcPr>
          <w:p w14:paraId="098029EB" w14:textId="65ECBADE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Riesgo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 xml:space="preserve"> 7</w:t>
            </w:r>
            <w:r w:rsidRPr="00CE63A9">
              <w:rPr>
                <w:rFonts w:ascii="Cambria" w:hAnsi="Cambria"/>
                <w:sz w:val="20"/>
                <w:szCs w:val="20"/>
              </w:rPr>
              <w:t>: Información falsa, incompleta, deficiente o desactualizada en los expedientes laborales de los Servidores Públicos.</w:t>
            </w:r>
          </w:p>
        </w:tc>
      </w:tr>
      <w:tr w:rsidR="00495038" w:rsidRPr="00CE63A9" w14:paraId="4C56A016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3D2217D6" w14:textId="00C20314" w:rsidR="00495038" w:rsidRPr="00CE63A9" w:rsidRDefault="00876A98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2" w:type="dxa"/>
          </w:tcPr>
          <w:p w14:paraId="5FF93918" w14:textId="40FAB256" w:rsidR="00495038" w:rsidRPr="00CE63A9" w:rsidRDefault="007F2539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7310" w:type="dxa"/>
          </w:tcPr>
          <w:p w14:paraId="4C45A4BF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4AA492D1" w14:textId="03248492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Recepción de documentos solicitados, sin verificar su autenticidad y legalidad.</w:t>
            </w:r>
          </w:p>
          <w:p w14:paraId="2AFE8A8A" w14:textId="7777777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3797D83" w14:textId="50D363B0" w:rsidR="00495038" w:rsidRPr="00CE63A9" w:rsidRDefault="005024CE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58A43B57" w14:textId="0B492D8F" w:rsidR="005024CE" w:rsidRPr="00CE63A9" w:rsidRDefault="005024CE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Verificar la autenticidad de cada uno de los documentos solicitados para la contratación de personal.</w:t>
            </w:r>
          </w:p>
          <w:p w14:paraId="73682D27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56D0D43E" w14:textId="4B5C9C10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 xml:space="preserve">Actividades realizadas al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4088403B" w14:textId="77777777" w:rsidR="003C6F43" w:rsidRPr="0084718F" w:rsidRDefault="003C6F43" w:rsidP="003C6F43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 w:rsidRPr="0084718F">
              <w:rPr>
                <w:rFonts w:ascii="Cambria" w:hAnsi="Cambria" w:cs="Arial"/>
                <w:color w:val="000000"/>
                <w:sz w:val="20"/>
                <w:szCs w:val="18"/>
              </w:rPr>
              <w:t>Se verifica la autenticidad de cada uno de los documentos solicitados para la contratación de personal a través de las diferentes herramientas con las que se cuentan.</w:t>
            </w:r>
          </w:p>
          <w:p w14:paraId="4125C4DC" w14:textId="77777777" w:rsidR="00495038" w:rsidRPr="0084718F" w:rsidRDefault="00495038" w:rsidP="00495038">
            <w:pPr>
              <w:jc w:val="both"/>
              <w:rPr>
                <w:rFonts w:ascii="Cambria" w:hAnsi="Cambria"/>
                <w:b/>
                <w:szCs w:val="20"/>
              </w:rPr>
            </w:pPr>
          </w:p>
          <w:p w14:paraId="6D6BE3B8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5F0BF2E4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68720824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79AF3BD2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5296D2F6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F2801F4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3CDFDEA2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736CC364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77102B14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251848B" w14:textId="6DBAB707" w:rsidR="00495038" w:rsidRPr="00CE63A9" w:rsidRDefault="003C6F43" w:rsidP="00495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75</w:t>
            </w:r>
            <w:r w:rsidR="005024CE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495038" w:rsidRPr="00CE63A9" w14:paraId="79EABA1E" w14:textId="77777777" w:rsidTr="000635CF">
        <w:trPr>
          <w:gridAfter w:val="1"/>
          <w:wAfter w:w="8" w:type="dxa"/>
          <w:trHeight w:val="70"/>
        </w:trPr>
        <w:tc>
          <w:tcPr>
            <w:tcW w:w="548" w:type="dxa"/>
          </w:tcPr>
          <w:p w14:paraId="472C4971" w14:textId="2F8561BB" w:rsidR="00495038" w:rsidRPr="00CE63A9" w:rsidRDefault="00876A98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R</w:t>
            </w:r>
            <w:r w:rsidR="007F2539" w:rsidRPr="00CE63A9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2" w:type="dxa"/>
          </w:tcPr>
          <w:p w14:paraId="090A3F82" w14:textId="31172A9C" w:rsidR="00495038" w:rsidRPr="00CE63A9" w:rsidRDefault="007F2539" w:rsidP="00495038">
            <w:pPr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7310" w:type="dxa"/>
          </w:tcPr>
          <w:p w14:paraId="6D85222F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Factor de Riesgo:</w:t>
            </w:r>
          </w:p>
          <w:p w14:paraId="0CE311BD" w14:textId="3871DAB8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Desconocimiento de los Lineamientos Generales para la Administración, Desarrollo de Personal y Profesionalización de los Servidores Públicos del Poder Ejecutivo del Estado de Hidalgo.</w:t>
            </w:r>
          </w:p>
          <w:p w14:paraId="02E0958C" w14:textId="77777777" w:rsidR="00495038" w:rsidRPr="00CE63A9" w:rsidRDefault="00495038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E2C3501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Acción de Control:</w:t>
            </w:r>
          </w:p>
          <w:p w14:paraId="2346E1B3" w14:textId="06CE3A88" w:rsidR="00495038" w:rsidRPr="00CE63A9" w:rsidRDefault="005024CE" w:rsidP="0049503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Verificar la constancia de no inhabilitación del servidor público, mediante código </w:t>
            </w:r>
            <w:r w:rsidR="009A32F5">
              <w:rPr>
                <w:rFonts w:ascii="Cambria" w:hAnsi="Cambria"/>
                <w:sz w:val="20"/>
                <w:szCs w:val="20"/>
              </w:rPr>
              <w:t>“</w:t>
            </w:r>
            <w:r w:rsidRPr="00CE63A9">
              <w:rPr>
                <w:rFonts w:ascii="Cambria" w:hAnsi="Cambria"/>
                <w:sz w:val="20"/>
                <w:szCs w:val="20"/>
              </w:rPr>
              <w:t>QR</w:t>
            </w:r>
            <w:r w:rsidR="009A32F5">
              <w:rPr>
                <w:rFonts w:ascii="Cambria" w:hAnsi="Cambria"/>
                <w:sz w:val="20"/>
                <w:szCs w:val="20"/>
              </w:rPr>
              <w:t>”.</w:t>
            </w:r>
          </w:p>
          <w:p w14:paraId="30E29722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714D4839" w14:textId="23A6E36D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Actividades realizadas al</w:t>
            </w:r>
            <w:r w:rsidR="00E92915" w:rsidRPr="00CE63A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E63A9">
              <w:rPr>
                <w:rFonts w:ascii="Cambria" w:hAnsi="Cambria"/>
                <w:b/>
                <w:sz w:val="20"/>
                <w:szCs w:val="20"/>
              </w:rPr>
              <w:t>tercer trimestre</w:t>
            </w:r>
            <w:r w:rsidRPr="00CE63A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6136CB85" w14:textId="7590D396" w:rsidR="003C6F43" w:rsidRPr="00367305" w:rsidRDefault="003C6F43" w:rsidP="003C6F43">
            <w:pPr>
              <w:jc w:val="both"/>
              <w:rPr>
                <w:rFonts w:ascii="Cambria" w:hAnsi="Cambria" w:cs="Arial"/>
                <w:color w:val="000000"/>
                <w:sz w:val="20"/>
                <w:szCs w:val="18"/>
              </w:rPr>
            </w:pPr>
            <w:r w:rsidRPr="00367305">
              <w:rPr>
                <w:rFonts w:ascii="Cambria" w:hAnsi="Cambria" w:cs="Arial"/>
                <w:color w:val="000000"/>
                <w:sz w:val="20"/>
                <w:szCs w:val="18"/>
              </w:rPr>
              <w:t xml:space="preserve">Se verifica la constancia de no inhabilitación del servidor público, mediante código </w:t>
            </w:r>
            <w:r w:rsidR="00677B0D">
              <w:rPr>
                <w:rFonts w:ascii="Cambria" w:hAnsi="Cambria" w:cs="Arial"/>
                <w:color w:val="000000"/>
                <w:sz w:val="20"/>
                <w:szCs w:val="18"/>
              </w:rPr>
              <w:t>“</w:t>
            </w:r>
            <w:r w:rsidRPr="00367305">
              <w:rPr>
                <w:rFonts w:ascii="Cambria" w:hAnsi="Cambria" w:cs="Arial"/>
                <w:color w:val="000000"/>
                <w:sz w:val="20"/>
                <w:szCs w:val="18"/>
              </w:rPr>
              <w:t>QR</w:t>
            </w:r>
            <w:r w:rsidR="00677B0D">
              <w:rPr>
                <w:rFonts w:ascii="Cambria" w:hAnsi="Cambria" w:cs="Arial"/>
                <w:color w:val="000000"/>
                <w:sz w:val="20"/>
                <w:szCs w:val="18"/>
              </w:rPr>
              <w:t>”</w:t>
            </w:r>
            <w:r w:rsidRPr="00367305">
              <w:rPr>
                <w:rFonts w:ascii="Cambria" w:hAnsi="Cambria" w:cs="Arial"/>
                <w:color w:val="000000"/>
                <w:sz w:val="20"/>
                <w:szCs w:val="18"/>
              </w:rPr>
              <w:t>.</w:t>
            </w:r>
          </w:p>
          <w:p w14:paraId="152D85A7" w14:textId="77777777" w:rsidR="003C6F43" w:rsidRPr="00367305" w:rsidRDefault="003C6F43" w:rsidP="00495038">
            <w:pPr>
              <w:jc w:val="both"/>
              <w:rPr>
                <w:rFonts w:ascii="Cambria" w:hAnsi="Cambria"/>
                <w:b/>
                <w:szCs w:val="20"/>
              </w:rPr>
            </w:pPr>
          </w:p>
          <w:p w14:paraId="2E90CBAA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Área y responsable:</w:t>
            </w:r>
          </w:p>
          <w:p w14:paraId="03E207D0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 xml:space="preserve">Dirección General de 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14:paraId="11525BE1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Nombre: _______________________</w:t>
            </w:r>
          </w:p>
          <w:p w14:paraId="1F9B8BC0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___________________________</w:t>
            </w:r>
          </w:p>
          <w:p w14:paraId="2D4D0364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E87E778" w14:textId="77777777" w:rsidR="008C2B33" w:rsidRPr="00CE63A9" w:rsidRDefault="008C2B33" w:rsidP="008C2B3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63A9">
              <w:rPr>
                <w:rFonts w:ascii="Cambria" w:hAnsi="Cambria"/>
                <w:b/>
                <w:sz w:val="20"/>
                <w:szCs w:val="20"/>
              </w:rPr>
              <w:t>Fecha de cumplimiento:</w:t>
            </w:r>
          </w:p>
          <w:p w14:paraId="3EC7E61F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Inicio 01/04/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15D41319" w14:textId="77777777" w:rsidR="008C2B33" w:rsidRPr="00CE63A9" w:rsidRDefault="008C2B33" w:rsidP="008C2B3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t>Término 31/12/</w:t>
            </w:r>
            <w:r>
              <w:rPr>
                <w:rFonts w:ascii="Cambria" w:hAnsi="Cambria"/>
                <w:sz w:val="20"/>
                <w:szCs w:val="20"/>
              </w:rPr>
              <w:t>2021</w:t>
            </w:r>
          </w:p>
          <w:p w14:paraId="69330E54" w14:textId="77777777" w:rsidR="00495038" w:rsidRPr="00CE63A9" w:rsidRDefault="00495038" w:rsidP="004950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66B99DE1" w14:textId="69BCFD80" w:rsidR="00495038" w:rsidRPr="00CE63A9" w:rsidRDefault="003C6F43" w:rsidP="00495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E63A9">
              <w:rPr>
                <w:rFonts w:ascii="Cambria" w:hAnsi="Cambria"/>
                <w:sz w:val="20"/>
                <w:szCs w:val="20"/>
              </w:rPr>
              <w:lastRenderedPageBreak/>
              <w:t>75</w:t>
            </w:r>
            <w:r w:rsidR="005024CE" w:rsidRPr="00CE63A9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1E767FDA" w14:textId="77777777" w:rsidR="00147D9D" w:rsidRPr="00CE63A9" w:rsidRDefault="00147D9D" w:rsidP="00161CAC">
      <w:pPr>
        <w:ind w:right="-35"/>
        <w:jc w:val="both"/>
        <w:rPr>
          <w:rFonts w:ascii="Cambria" w:hAnsi="Cambria"/>
          <w:szCs w:val="20"/>
        </w:rPr>
      </w:pPr>
    </w:p>
    <w:p w14:paraId="43138891" w14:textId="77777777" w:rsidR="00C56FED" w:rsidRPr="00CE63A9" w:rsidRDefault="00737078" w:rsidP="00401572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</w:rPr>
      </w:pPr>
      <w:r w:rsidRPr="00CE63A9">
        <w:rPr>
          <w:rFonts w:ascii="Cambria" w:hAnsi="Cambria"/>
          <w:b/>
        </w:rPr>
        <w:t>En su caso, la descripción de las principales problemáticas que obstaculizan el cumplimiento de las acciones de control reportadas en proceso y propuestas de solución para consideración del Comité u Órgano de Gobierno, según corresponda</w:t>
      </w:r>
      <w:r w:rsidR="00054019" w:rsidRPr="00CE63A9">
        <w:rPr>
          <w:rFonts w:ascii="Cambria" w:hAnsi="Cambria"/>
          <w:b/>
        </w:rPr>
        <w:t>:</w:t>
      </w:r>
    </w:p>
    <w:p w14:paraId="5F6AE942" w14:textId="77777777" w:rsidR="00147D9D" w:rsidRPr="00CE63A9" w:rsidRDefault="00147D9D" w:rsidP="008128BE">
      <w:pPr>
        <w:pStyle w:val="Sinespaciado"/>
        <w:spacing w:line="276" w:lineRule="auto"/>
        <w:jc w:val="both"/>
        <w:rPr>
          <w:rFonts w:ascii="Cambria" w:hAnsi="Cambria"/>
        </w:rPr>
      </w:pPr>
    </w:p>
    <w:p w14:paraId="030DF69E" w14:textId="7A557EB9" w:rsidR="00147D9D" w:rsidRPr="00CE63A9" w:rsidRDefault="003C6F43" w:rsidP="00401572">
      <w:pPr>
        <w:pStyle w:val="Sinespaciado"/>
        <w:spacing w:line="276" w:lineRule="auto"/>
        <w:jc w:val="both"/>
        <w:rPr>
          <w:rFonts w:ascii="Cambria" w:hAnsi="Cambria"/>
        </w:rPr>
      </w:pPr>
      <w:r w:rsidRPr="00CE63A9">
        <w:rPr>
          <w:rFonts w:ascii="Cambria" w:hAnsi="Cambria"/>
        </w:rPr>
        <w:t xml:space="preserve">En este rubro, es de destacar que las principales problemáticas que se </w:t>
      </w:r>
      <w:r w:rsidR="00253E85" w:rsidRPr="00CE63A9">
        <w:rPr>
          <w:rFonts w:ascii="Cambria" w:hAnsi="Cambria"/>
        </w:rPr>
        <w:t>informaron en el anterior reporte trimestral, se superaron, lo que permitió un avance notable en la implementación de los mecanismos de control para disminuir los riesgos.</w:t>
      </w:r>
    </w:p>
    <w:p w14:paraId="3CEB7D03" w14:textId="6C21E652" w:rsidR="00253E85" w:rsidRPr="00CE63A9" w:rsidRDefault="00253E85" w:rsidP="00401572">
      <w:pPr>
        <w:pStyle w:val="Sinespaciado"/>
        <w:spacing w:line="276" w:lineRule="auto"/>
        <w:jc w:val="both"/>
        <w:rPr>
          <w:rFonts w:ascii="Cambria" w:hAnsi="Cambria"/>
        </w:rPr>
      </w:pPr>
    </w:p>
    <w:p w14:paraId="6B8DCD6D" w14:textId="2EF516C6" w:rsidR="00253E85" w:rsidRPr="00CE63A9" w:rsidRDefault="00253E85" w:rsidP="00401572">
      <w:pPr>
        <w:pStyle w:val="Sinespaciado"/>
        <w:spacing w:line="276" w:lineRule="auto"/>
        <w:jc w:val="both"/>
        <w:rPr>
          <w:rFonts w:ascii="Cambria" w:hAnsi="Cambria"/>
        </w:rPr>
      </w:pPr>
      <w:r w:rsidRPr="00CE63A9">
        <w:rPr>
          <w:rFonts w:ascii="Cambria" w:hAnsi="Cambria"/>
        </w:rPr>
        <w:t>En lo que respecta al periodo que se informa, ninguna unidad administrativa reportó tener problemática que impida el cumplimiento en la implementación de las acciones de control</w:t>
      </w:r>
      <w:r w:rsidR="000C0DB9" w:rsidRPr="00CE63A9">
        <w:rPr>
          <w:rFonts w:ascii="Cambria" w:hAnsi="Cambria"/>
        </w:rPr>
        <w:t xml:space="preserve"> programadas</w:t>
      </w:r>
      <w:r w:rsidRPr="00CE63A9">
        <w:rPr>
          <w:rFonts w:ascii="Cambria" w:hAnsi="Cambria"/>
        </w:rPr>
        <w:t>.</w:t>
      </w:r>
    </w:p>
    <w:p w14:paraId="6247D8D4" w14:textId="77777777" w:rsidR="003C6F43" w:rsidRPr="00CE63A9" w:rsidRDefault="003C6F43" w:rsidP="00401572">
      <w:pPr>
        <w:pStyle w:val="Sinespaciado"/>
        <w:spacing w:line="276" w:lineRule="auto"/>
        <w:jc w:val="both"/>
        <w:rPr>
          <w:rFonts w:ascii="Cambria" w:hAnsi="Cambria"/>
        </w:rPr>
      </w:pPr>
    </w:p>
    <w:p w14:paraId="49BAC611" w14:textId="77777777" w:rsidR="00147D9D" w:rsidRPr="00CE63A9" w:rsidRDefault="00682EFF" w:rsidP="00401572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A4"/>
          <w:rFonts w:ascii="Cambria" w:hAnsi="Cambria" w:cstheme="minorBidi"/>
          <w:b/>
          <w:color w:val="auto"/>
          <w:sz w:val="22"/>
          <w:szCs w:val="22"/>
        </w:rPr>
      </w:pPr>
      <w:bookmarkStart w:id="0" w:name="_Hlk480791907"/>
      <w:r w:rsidRPr="00CE63A9">
        <w:rPr>
          <w:rStyle w:val="A4"/>
          <w:rFonts w:ascii="Cambria" w:hAnsi="Cambria"/>
          <w:b/>
          <w:sz w:val="22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14:paraId="1D4D5CA3" w14:textId="77777777" w:rsidR="008128BE" w:rsidRPr="00CE63A9" w:rsidRDefault="008128BE" w:rsidP="008128BE">
      <w:pPr>
        <w:pStyle w:val="Sinespaciado"/>
        <w:spacing w:line="276" w:lineRule="auto"/>
        <w:jc w:val="both"/>
        <w:rPr>
          <w:rStyle w:val="A4"/>
          <w:rFonts w:ascii="Cambria" w:hAnsi="Cambria" w:cstheme="minorBidi"/>
          <w:b/>
          <w:color w:val="auto"/>
          <w:sz w:val="22"/>
          <w:szCs w:val="22"/>
        </w:rPr>
      </w:pPr>
    </w:p>
    <w:bookmarkEnd w:id="0"/>
    <w:p w14:paraId="32AAFECB" w14:textId="323B9A38" w:rsidR="009047A1" w:rsidRPr="00CE63A9" w:rsidRDefault="00253E85" w:rsidP="009047A1">
      <w:pPr>
        <w:ind w:right="-35"/>
        <w:jc w:val="both"/>
        <w:rPr>
          <w:rFonts w:ascii="Cambria" w:hAnsi="Cambria"/>
        </w:rPr>
      </w:pPr>
      <w:r w:rsidRPr="00CE63A9">
        <w:rPr>
          <w:rFonts w:ascii="Cambria" w:hAnsi="Cambria"/>
        </w:rPr>
        <w:t>En este tercer trimestre se advierte un avance importante en la implementación de las 12 acciones de control lo que permite, de manera focalizada, atender a los factores de riesgos presentados y por lo tanto incidir en la disminución de los riesgos identificados.</w:t>
      </w:r>
    </w:p>
    <w:p w14:paraId="68F82A2B" w14:textId="77777777" w:rsidR="00BD5BB9" w:rsidRPr="00CE63A9" w:rsidRDefault="00253E85" w:rsidP="009047A1">
      <w:pPr>
        <w:ind w:right="-35"/>
        <w:jc w:val="both"/>
        <w:rPr>
          <w:rFonts w:ascii="Cambria" w:hAnsi="Cambria"/>
        </w:rPr>
      </w:pPr>
      <w:r w:rsidRPr="00CE63A9">
        <w:rPr>
          <w:rFonts w:ascii="Cambria" w:hAnsi="Cambria"/>
        </w:rPr>
        <w:lastRenderedPageBreak/>
        <w:t>Es de señalar que respecto</w:t>
      </w:r>
      <w:r w:rsidR="00F10E24" w:rsidRPr="00CE63A9">
        <w:rPr>
          <w:rFonts w:ascii="Cambria" w:hAnsi="Cambria"/>
        </w:rPr>
        <w:t xml:space="preserve"> de la</w:t>
      </w:r>
      <w:r w:rsidRPr="00CE63A9">
        <w:rPr>
          <w:rFonts w:ascii="Cambria" w:hAnsi="Cambria"/>
        </w:rPr>
        <w:t>s nueve acciones de control en proceso o comprometidas, se observa un avance de más de 50% en su implementación mientras que en las tres acciones de control concluidas</w:t>
      </w:r>
      <w:r w:rsidR="00F10E24" w:rsidRPr="00CE63A9">
        <w:rPr>
          <w:rFonts w:ascii="Cambria" w:hAnsi="Cambria"/>
        </w:rPr>
        <w:t xml:space="preserve"> que se refieren a la implementación de herramientas informáticas, capacitación permanente del personal y avisos de advertencia a dependencias y entidades, han permitido incidir en la disminuci</w:t>
      </w:r>
      <w:r w:rsidR="00A01E29" w:rsidRPr="00CE63A9">
        <w:rPr>
          <w:rFonts w:ascii="Cambria" w:hAnsi="Cambria"/>
        </w:rPr>
        <w:t xml:space="preserve">ón de los riesgos respectivos; </w:t>
      </w:r>
    </w:p>
    <w:p w14:paraId="33981728" w14:textId="5E236482" w:rsidR="00253E85" w:rsidRPr="00CE63A9" w:rsidRDefault="00BD5BB9" w:rsidP="009047A1">
      <w:pPr>
        <w:ind w:right="-35"/>
        <w:jc w:val="both"/>
        <w:rPr>
          <w:rFonts w:ascii="Cambria" w:hAnsi="Cambria"/>
        </w:rPr>
      </w:pPr>
      <w:r w:rsidRPr="00CE63A9">
        <w:rPr>
          <w:rFonts w:ascii="Cambria" w:hAnsi="Cambria"/>
        </w:rPr>
        <w:t>P</w:t>
      </w:r>
      <w:r w:rsidR="00A01E29" w:rsidRPr="00CE63A9">
        <w:rPr>
          <w:rFonts w:ascii="Cambria" w:hAnsi="Cambria"/>
        </w:rPr>
        <w:t xml:space="preserve">articularmente advirtiendo sus efectos en el cumplimiento de metas y objetivos institucionales en las áreas de Padrones al contar con personal capacitado en el uso del Código </w:t>
      </w:r>
      <w:r w:rsidR="00157744">
        <w:rPr>
          <w:rFonts w:ascii="Cambria" w:hAnsi="Cambria"/>
        </w:rPr>
        <w:t>“</w:t>
      </w:r>
      <w:r w:rsidR="00A01E29" w:rsidRPr="00CE63A9">
        <w:rPr>
          <w:rFonts w:ascii="Cambria" w:hAnsi="Cambria"/>
        </w:rPr>
        <w:t>QR</w:t>
      </w:r>
      <w:r w:rsidR="00157744">
        <w:rPr>
          <w:rFonts w:ascii="Cambria" w:hAnsi="Cambria"/>
        </w:rPr>
        <w:t>”</w:t>
      </w:r>
      <w:r w:rsidR="00645F5E">
        <w:rPr>
          <w:rFonts w:ascii="Cambria" w:hAnsi="Cambria"/>
        </w:rPr>
        <w:t>,</w:t>
      </w:r>
      <w:r w:rsidR="00A01E29" w:rsidRPr="00CE63A9">
        <w:rPr>
          <w:rFonts w:ascii="Cambria" w:hAnsi="Cambria"/>
        </w:rPr>
        <w:t xml:space="preserve"> que permite fortalecer los mecanismos de certeza y transparencia</w:t>
      </w:r>
      <w:r w:rsidRPr="00CE63A9">
        <w:rPr>
          <w:rFonts w:ascii="Cambria" w:hAnsi="Cambria"/>
        </w:rPr>
        <w:t xml:space="preserve"> en el registro de proveedores y contratistas</w:t>
      </w:r>
      <w:r w:rsidR="00A01E29" w:rsidRPr="00CE63A9">
        <w:rPr>
          <w:rFonts w:ascii="Cambria" w:hAnsi="Cambria"/>
        </w:rPr>
        <w:t xml:space="preserve"> así como contar con el equipo de cómputo adecuado para</w:t>
      </w:r>
      <w:r w:rsidRPr="00CE63A9">
        <w:rPr>
          <w:rFonts w:ascii="Cambria" w:hAnsi="Cambria"/>
        </w:rPr>
        <w:t xml:space="preserve"> la utilización de dicho código.</w:t>
      </w:r>
    </w:p>
    <w:p w14:paraId="00A0D30A" w14:textId="1266BAB6" w:rsidR="00BD5BB9" w:rsidRPr="00CE63A9" w:rsidRDefault="00BD5BB9" w:rsidP="009047A1">
      <w:pPr>
        <w:ind w:right="-35"/>
        <w:jc w:val="both"/>
        <w:rPr>
          <w:rFonts w:ascii="Cambria" w:hAnsi="Cambria"/>
        </w:rPr>
      </w:pPr>
      <w:r w:rsidRPr="00CE63A9">
        <w:rPr>
          <w:rFonts w:ascii="Cambria" w:hAnsi="Cambria"/>
        </w:rPr>
        <w:t>También es de señalar que se busca disminuir el incumplimiento de dependencias y entidades en materia de contraloría social lo que permite dar cumplimiento, de manera más eficaz y eficiente, a objetivos y metas institucionales en esta materia.</w:t>
      </w:r>
    </w:p>
    <w:p w14:paraId="6D15C977" w14:textId="6F0E1104" w:rsidR="00F10E24" w:rsidRPr="00CE63A9" w:rsidRDefault="00F10E24" w:rsidP="009047A1">
      <w:pPr>
        <w:ind w:right="-35"/>
        <w:jc w:val="both"/>
        <w:rPr>
          <w:rFonts w:ascii="Cambria" w:hAnsi="Cambria"/>
        </w:rPr>
      </w:pPr>
    </w:p>
    <w:p w14:paraId="0D48B66D" w14:textId="77777777" w:rsidR="00054474" w:rsidRPr="00CE63A9" w:rsidRDefault="00054474" w:rsidP="00054474">
      <w:pPr>
        <w:ind w:right="-426"/>
        <w:jc w:val="both"/>
        <w:rPr>
          <w:rFonts w:ascii="Cambria" w:hAnsi="Cambria"/>
          <w:szCs w:val="20"/>
        </w:rPr>
      </w:pPr>
    </w:p>
    <w:p w14:paraId="7B58036D" w14:textId="503B7AD4" w:rsidR="00054019" w:rsidRPr="00CE63A9" w:rsidRDefault="00054353" w:rsidP="00AE41A7">
      <w:pPr>
        <w:ind w:right="-426"/>
        <w:jc w:val="center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21 de octubre</w:t>
      </w:r>
      <w:r w:rsidR="00054474" w:rsidRPr="00CE63A9">
        <w:rPr>
          <w:rFonts w:ascii="Cambria" w:hAnsi="Cambria"/>
          <w:szCs w:val="20"/>
        </w:rPr>
        <w:t xml:space="preserve"> de 20</w:t>
      </w:r>
      <w:r w:rsidR="008C2B33">
        <w:rPr>
          <w:rFonts w:ascii="Cambria" w:hAnsi="Cambria"/>
          <w:szCs w:val="20"/>
        </w:rPr>
        <w:t>21</w:t>
      </w:r>
    </w:p>
    <w:p w14:paraId="7A886FA5" w14:textId="77777777" w:rsidR="007F1846" w:rsidRPr="00CE63A9" w:rsidRDefault="007F1846" w:rsidP="00AE41A7">
      <w:pPr>
        <w:ind w:right="-426"/>
        <w:jc w:val="center"/>
        <w:rPr>
          <w:rFonts w:ascii="Cambria" w:hAnsi="Cambria"/>
          <w:b/>
          <w:szCs w:val="20"/>
        </w:rPr>
      </w:pPr>
    </w:p>
    <w:tbl>
      <w:tblPr>
        <w:tblStyle w:val="Tablaconcuadrcula"/>
        <w:tblW w:w="47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26"/>
        <w:gridCol w:w="4393"/>
      </w:tblGrid>
      <w:tr w:rsidR="005204E1" w:rsidRPr="00CE63A9" w14:paraId="506E6A6D" w14:textId="77777777" w:rsidTr="00054353">
        <w:trPr>
          <w:jc w:val="center"/>
        </w:trPr>
        <w:tc>
          <w:tcPr>
            <w:tcW w:w="2386" w:type="pct"/>
          </w:tcPr>
          <w:p w14:paraId="5F30014E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14:paraId="4FAEEA9F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14:paraId="046BB513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14:paraId="330E4F2D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14:paraId="470050CE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14:paraId="7228D868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14:paraId="24030B5D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31" w:type="pct"/>
          </w:tcPr>
          <w:p w14:paraId="23D7B2BF" w14:textId="77777777" w:rsidR="005204E1" w:rsidRPr="00CE63A9" w:rsidRDefault="005204E1" w:rsidP="005204E1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24F11990" w14:textId="77777777" w:rsidR="005204E1" w:rsidRPr="00CE63A9" w:rsidRDefault="005204E1" w:rsidP="005204E1">
            <w:pPr>
              <w:jc w:val="center"/>
              <w:rPr>
                <w:rFonts w:ascii="Cambria" w:hAnsi="Cambria"/>
              </w:rPr>
            </w:pPr>
          </w:p>
        </w:tc>
      </w:tr>
      <w:tr w:rsidR="005204E1" w:rsidRPr="00CE63A9" w14:paraId="0C0B79E0" w14:textId="77777777" w:rsidTr="00054353">
        <w:trPr>
          <w:jc w:val="center"/>
        </w:trPr>
        <w:tc>
          <w:tcPr>
            <w:tcW w:w="2386" w:type="pct"/>
          </w:tcPr>
          <w:p w14:paraId="36F5AB85" w14:textId="55E95C0F" w:rsidR="005204E1" w:rsidRPr="00CE63A9" w:rsidRDefault="005204E1" w:rsidP="005204E1">
            <w:pPr>
              <w:pBdr>
                <w:top w:val="single" w:sz="4" w:space="1" w:color="auto"/>
              </w:pBdr>
              <w:jc w:val="center"/>
              <w:rPr>
                <w:rFonts w:ascii="Cambria" w:hAnsi="Cambria"/>
                <w:b/>
                <w:szCs w:val="20"/>
              </w:rPr>
            </w:pPr>
          </w:p>
          <w:p w14:paraId="09C1D194" w14:textId="2760396E" w:rsidR="005204E1" w:rsidRPr="00CE63A9" w:rsidRDefault="00054353" w:rsidP="005204E1">
            <w:pPr>
              <w:jc w:val="center"/>
              <w:rPr>
                <w:rFonts w:ascii="Cambria" w:hAnsi="Cambria"/>
                <w:szCs w:val="20"/>
              </w:rPr>
            </w:pPr>
            <w:r w:rsidRPr="00CE63A9">
              <w:rPr>
                <w:rFonts w:ascii="Cambria" w:hAnsi="Cambria"/>
                <w:szCs w:val="20"/>
              </w:rPr>
              <w:t xml:space="preserve">Enlace </w:t>
            </w:r>
            <w:r w:rsidR="00645F5E" w:rsidRPr="00CE63A9">
              <w:rPr>
                <w:rFonts w:ascii="Cambria" w:hAnsi="Cambria"/>
                <w:szCs w:val="20"/>
              </w:rPr>
              <w:t xml:space="preserve">de </w:t>
            </w:r>
            <w:r w:rsidRPr="00CE63A9">
              <w:rPr>
                <w:rFonts w:ascii="Cambria" w:hAnsi="Cambria"/>
                <w:szCs w:val="20"/>
              </w:rPr>
              <w:t xml:space="preserve">Administración </w:t>
            </w:r>
            <w:r w:rsidR="00645F5E" w:rsidRPr="00CE63A9">
              <w:rPr>
                <w:rFonts w:ascii="Cambria" w:hAnsi="Cambria"/>
                <w:szCs w:val="20"/>
              </w:rPr>
              <w:t xml:space="preserve">de </w:t>
            </w:r>
            <w:r w:rsidRPr="00CE63A9">
              <w:rPr>
                <w:rFonts w:ascii="Cambria" w:hAnsi="Cambria"/>
                <w:szCs w:val="20"/>
              </w:rPr>
              <w:t>Riesgos</w:t>
            </w:r>
          </w:p>
          <w:p w14:paraId="6B91E072" w14:textId="77777777" w:rsidR="005204E1" w:rsidRPr="00CE63A9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31" w:type="pct"/>
          </w:tcPr>
          <w:p w14:paraId="565C72C5" w14:textId="77777777" w:rsidR="005204E1" w:rsidRPr="00CE63A9" w:rsidRDefault="005204E1" w:rsidP="005204E1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383" w:type="pct"/>
            <w:tcBorders>
              <w:top w:val="single" w:sz="4" w:space="0" w:color="auto"/>
            </w:tcBorders>
          </w:tcPr>
          <w:p w14:paraId="78B658F7" w14:textId="77777777" w:rsidR="008C2B33" w:rsidRDefault="008C2B33" w:rsidP="008C2B33">
            <w:pPr>
              <w:ind w:right="-108"/>
              <w:jc w:val="center"/>
              <w:rPr>
                <w:rFonts w:ascii="Cambria" w:hAnsi="Cambria"/>
                <w:bCs/>
              </w:rPr>
            </w:pPr>
          </w:p>
          <w:p w14:paraId="5FB3B3F4" w14:textId="49B86D9B" w:rsidR="00054353" w:rsidRPr="008C2B33" w:rsidRDefault="008C2B33" w:rsidP="008C2B33">
            <w:pPr>
              <w:ind w:right="-10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t>Coordinador</w:t>
            </w:r>
            <w:r w:rsidR="00054353" w:rsidRPr="001E642E">
              <w:rPr>
                <w:rFonts w:ascii="Cambria" w:hAnsi="Cambria"/>
                <w:bCs/>
              </w:rPr>
              <w:t xml:space="preserve"> de Control Interno</w:t>
            </w:r>
            <w:r w:rsidR="00054353" w:rsidRPr="00CE63A9">
              <w:rPr>
                <w:rFonts w:ascii="Cambria" w:hAnsi="Cambria"/>
              </w:rPr>
              <w:t xml:space="preserve"> </w:t>
            </w:r>
          </w:p>
        </w:tc>
      </w:tr>
    </w:tbl>
    <w:p w14:paraId="2F4F3EDF" w14:textId="77777777" w:rsidR="00D6664B" w:rsidRPr="00CE63A9" w:rsidRDefault="00D6664B">
      <w:pPr>
        <w:rPr>
          <w:rFonts w:ascii="Cambria" w:hAnsi="Cambria"/>
          <w:sz w:val="21"/>
          <w:szCs w:val="21"/>
        </w:rPr>
      </w:pPr>
    </w:p>
    <w:sectPr w:rsidR="00D6664B" w:rsidRPr="00CE63A9" w:rsidSect="003162D6">
      <w:headerReference w:type="default" r:id="rId10"/>
      <w:footerReference w:type="default" r:id="rId11"/>
      <w:pgSz w:w="12240" w:h="15840"/>
      <w:pgMar w:top="1134" w:right="1247" w:bottom="851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F02D" w14:textId="77777777" w:rsidR="00D6750A" w:rsidRDefault="00D6750A" w:rsidP="00D6664B">
      <w:pPr>
        <w:spacing w:after="0" w:line="240" w:lineRule="auto"/>
      </w:pPr>
      <w:r>
        <w:separator/>
      </w:r>
    </w:p>
  </w:endnote>
  <w:endnote w:type="continuationSeparator" w:id="0">
    <w:p w14:paraId="338B0A85" w14:textId="77777777" w:rsidR="00D6750A" w:rsidRDefault="00D6750A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0079"/>
      <w:docPartObj>
        <w:docPartGallery w:val="Page Numbers (Bottom of Page)"/>
        <w:docPartUnique/>
      </w:docPartObj>
    </w:sdtPr>
    <w:sdtEndPr/>
    <w:sdtContent>
      <w:p w14:paraId="61343827" w14:textId="56CA0549" w:rsidR="00EA7609" w:rsidRDefault="00EA7609" w:rsidP="00E60A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5E" w:rsidRPr="00645F5E">
          <w:rPr>
            <w:noProof/>
            <w:lang w:val="es-ES"/>
          </w:rPr>
          <w:t>-</w:t>
        </w:r>
        <w:r w:rsidR="00645F5E"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D726" w14:textId="77777777" w:rsidR="00D6750A" w:rsidRDefault="00D6750A" w:rsidP="00D6664B">
      <w:pPr>
        <w:spacing w:after="0" w:line="240" w:lineRule="auto"/>
      </w:pPr>
      <w:r>
        <w:separator/>
      </w:r>
    </w:p>
  </w:footnote>
  <w:footnote w:type="continuationSeparator" w:id="0">
    <w:p w14:paraId="2025D260" w14:textId="77777777" w:rsidR="00D6750A" w:rsidRDefault="00D6750A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36" w:type="dxa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EA7609" w:rsidRPr="00253561" w14:paraId="555392C9" w14:textId="77777777" w:rsidTr="00AA1A08">
      <w:trPr>
        <w:trHeight w:val="558"/>
      </w:trPr>
      <w:tc>
        <w:tcPr>
          <w:tcW w:w="297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D5FF0CF" w14:textId="6CF83542" w:rsidR="00EA7609" w:rsidRPr="00253561" w:rsidRDefault="00D55AE7" w:rsidP="005A6A0C">
          <w:pPr>
            <w:pStyle w:val="Encabezado"/>
            <w:rPr>
              <w:rFonts w:ascii="Cambria" w:hAnsi="Cambri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E1E2E1" wp14:editId="4597FD3B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-8890</wp:posOffset>
                    </wp:positionV>
                    <wp:extent cx="1691640" cy="1066800"/>
                    <wp:effectExtent l="0" t="0" r="3810" b="0"/>
                    <wp:wrapNone/>
                    <wp:docPr id="2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9164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C5B1B6" w14:textId="77777777" w:rsidR="00D55AE7" w:rsidRPr="00BC04EA" w:rsidRDefault="00D55AE7" w:rsidP="00D55AE7">
                                <w:pPr>
                                  <w:jc w:val="center"/>
                                  <w:rPr>
                                    <w:color w:val="0D0D0D" w:themeColor="text1" w:themeTint="F2"/>
                                  </w:rPr>
                                </w:pPr>
                                <w:r w:rsidRPr="00BC04EA">
                                  <w:rPr>
                                    <w:color w:val="0D0D0D" w:themeColor="text1" w:themeTint="F2"/>
                                  </w:rPr>
                                  <w:t>Logo</w:t>
                                </w:r>
                                <w:r>
                                  <w:rPr>
                                    <w:color w:val="0D0D0D" w:themeColor="text1" w:themeTint="F2"/>
                                  </w:rPr>
                                  <w:t xml:space="preserve"> del Municipio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E1E2E1" id="Rectángulo 9" o:spid="_x0000_s1026" style="position:absolute;margin-left:-1.8pt;margin-top:-.7pt;width:133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" fillcolor="white [3212]" strokecolor="black [3213]" strokeweight="1pt">
                    <v:path arrowok="t"/>
                    <v:textbox>
                      <w:txbxContent>
                        <w:p w14:paraId="57C5B1B6" w14:textId="77777777" w:rsidR="00D55AE7" w:rsidRPr="00BC04EA" w:rsidRDefault="00D55AE7" w:rsidP="00D55AE7">
                          <w:pPr>
                            <w:jc w:val="center"/>
                            <w:rPr>
                              <w:color w:val="0D0D0D" w:themeColor="text1" w:themeTint="F2"/>
                            </w:rPr>
                          </w:pPr>
                          <w:r w:rsidRPr="00BC04EA">
                            <w:rPr>
                              <w:color w:val="0D0D0D" w:themeColor="text1" w:themeTint="F2"/>
                            </w:rPr>
                            <w:t>Logo</w:t>
                          </w:r>
                          <w:r>
                            <w:rPr>
                              <w:color w:val="0D0D0D" w:themeColor="text1" w:themeTint="F2"/>
                            </w:rPr>
                            <w:t xml:space="preserve"> del Municipio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A7609" w:rsidRPr="00253561">
            <w:rPr>
              <w:rFonts w:ascii="Cambria" w:hAnsi="Cambria"/>
              <w:b/>
              <w:bCs/>
            </w:rPr>
            <w:t xml:space="preserve">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double" w:sz="4" w:space="0" w:color="auto"/>
          </w:tcBorders>
        </w:tcPr>
        <w:p w14:paraId="04A5EC0D" w14:textId="77777777" w:rsidR="00EA7609" w:rsidRPr="00253561" w:rsidRDefault="00EA7609" w:rsidP="00D6664B">
          <w:pPr>
            <w:pStyle w:val="Encabezado"/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6C5D60B3" w14:textId="0E71B102" w:rsidR="00EA7609" w:rsidRPr="00253561" w:rsidRDefault="00D55AE7" w:rsidP="00D6664B">
          <w:pPr>
            <w:pStyle w:val="Encabezado"/>
            <w:jc w:val="center"/>
            <w:rPr>
              <w:rFonts w:ascii="Cambria" w:hAnsi="Cambria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  <w:t>MUNICIPIO DE ________________________________</w:t>
          </w:r>
        </w:p>
      </w:tc>
    </w:tr>
    <w:tr w:rsidR="00EA7609" w:rsidRPr="00253561" w14:paraId="5432CF80" w14:textId="77777777" w:rsidTr="00AA1A08">
      <w:tc>
        <w:tcPr>
          <w:tcW w:w="297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2330842" w14:textId="77777777" w:rsidR="00EA7609" w:rsidRPr="00253561" w:rsidRDefault="00EA7609">
          <w:pPr>
            <w:pStyle w:val="Encabezado"/>
            <w:rPr>
              <w:rFonts w:ascii="Cambria" w:hAnsi="Cambria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7AD07A47" w14:textId="77777777" w:rsidR="00EA7609" w:rsidRPr="00253561" w:rsidRDefault="00EA7609">
          <w:pPr>
            <w:pStyle w:val="Encabezado"/>
            <w:rPr>
              <w:rFonts w:ascii="Cambria" w:hAnsi="Cambria"/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14:paraId="2AEFFFBD" w14:textId="77777777" w:rsidR="00EA7609" w:rsidRPr="00253561" w:rsidRDefault="00EA7609">
          <w:pPr>
            <w:pStyle w:val="Encabezado"/>
            <w:rPr>
              <w:rFonts w:ascii="Cambria" w:hAnsi="Cambria"/>
              <w:sz w:val="6"/>
            </w:rPr>
          </w:pPr>
        </w:p>
      </w:tc>
    </w:tr>
    <w:tr w:rsidR="00EA7609" w:rsidRPr="00253561" w14:paraId="29C80E82" w14:textId="77777777" w:rsidTr="00AA1A08">
      <w:trPr>
        <w:trHeight w:val="635"/>
      </w:trPr>
      <w:tc>
        <w:tcPr>
          <w:tcW w:w="297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C4F332C" w14:textId="77777777" w:rsidR="00EA7609" w:rsidRPr="00253561" w:rsidRDefault="00EA7609">
          <w:pPr>
            <w:pStyle w:val="Encabezado"/>
            <w:rPr>
              <w:rFonts w:ascii="Cambria" w:hAnsi="Cambria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double" w:sz="4" w:space="0" w:color="auto"/>
          </w:tcBorders>
        </w:tcPr>
        <w:p w14:paraId="456AF860" w14:textId="77777777" w:rsidR="00EA7609" w:rsidRPr="00253561" w:rsidRDefault="00EA7609" w:rsidP="00D6664B">
          <w:pPr>
            <w:ind w:right="-426"/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33C7491A" w14:textId="3CFDF8CA" w:rsidR="00EA7609" w:rsidRPr="00253561" w:rsidRDefault="005A6A0C" w:rsidP="00037C5A">
          <w:pPr>
            <w:ind w:right="-426"/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  <w:t>REPORTE DE AVANCE</w:t>
          </w:r>
          <w:r w:rsidR="00EA7609" w:rsidRPr="00253561"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  <w:t xml:space="preserve"> TRIMESTRAL DEL PROGRAMA </w:t>
          </w:r>
        </w:p>
        <w:p w14:paraId="7F4C3632" w14:textId="77777777" w:rsidR="00EA7609" w:rsidRPr="00253561" w:rsidRDefault="00EA7609" w:rsidP="00037C5A">
          <w:pPr>
            <w:ind w:right="-426"/>
            <w:jc w:val="center"/>
            <w:rPr>
              <w:rFonts w:ascii="Cambria" w:hAnsi="Cambria"/>
            </w:rPr>
          </w:pPr>
          <w:r w:rsidRPr="00253561"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  <w:t>DE TRABAJO DE ADMINISTRACIÓN DE RIESGOS</w:t>
          </w:r>
        </w:p>
      </w:tc>
    </w:tr>
  </w:tbl>
  <w:p w14:paraId="7AE14BE4" w14:textId="6442AD1E" w:rsidR="00EA7609" w:rsidRPr="00253561" w:rsidRDefault="00EA7609">
    <w:pPr>
      <w:pStyle w:val="Encabezado"/>
      <w:rPr>
        <w:rFonts w:ascii="Cambria" w:hAnsi="Cambria"/>
      </w:rPr>
    </w:pP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EA7609" w:rsidRPr="00253561" w14:paraId="07400654" w14:textId="77777777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14:paraId="302972A6" w14:textId="77777777" w:rsidR="00EA7609" w:rsidRPr="005A6A0C" w:rsidRDefault="00EA7609" w:rsidP="00D6664B">
          <w:pPr>
            <w:pStyle w:val="Encabezado"/>
            <w:rPr>
              <w:rFonts w:ascii="Cambria" w:hAnsi="Cambria"/>
              <w:b/>
              <w:sz w:val="20"/>
              <w:szCs w:val="20"/>
            </w:rPr>
          </w:pPr>
          <w:r w:rsidRPr="005A6A0C">
            <w:rPr>
              <w:rFonts w:ascii="Cambria" w:hAnsi="Cambria"/>
              <w:b/>
              <w:sz w:val="20"/>
              <w:szCs w:val="20"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14:paraId="412017DB" w14:textId="12CFE4F6" w:rsidR="00EA7609" w:rsidRPr="005A6A0C" w:rsidRDefault="00D55AE7" w:rsidP="00D6664B">
          <w:pPr>
            <w:pStyle w:val="Encabezado"/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>202</w:t>
          </w:r>
          <w:r w:rsidR="00796F13">
            <w:rPr>
              <w:rFonts w:ascii="Cambria" w:hAnsi="Cambria"/>
              <w:b/>
              <w:sz w:val="20"/>
              <w:szCs w:val="20"/>
            </w:rPr>
            <w:t>1</w:t>
          </w:r>
        </w:p>
      </w:tc>
    </w:tr>
    <w:tr w:rsidR="00EA7609" w:rsidRPr="00253561" w14:paraId="0A32BB65" w14:textId="77777777" w:rsidTr="00EC5087">
      <w:trPr>
        <w:gridBefore w:val="1"/>
        <w:wBefore w:w="5969" w:type="dxa"/>
      </w:trPr>
      <w:tc>
        <w:tcPr>
          <w:tcW w:w="1488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14:paraId="3E3F68DB" w14:textId="77777777" w:rsidR="00EA7609" w:rsidRPr="005A6A0C" w:rsidRDefault="00EA7609" w:rsidP="00D6664B">
          <w:pPr>
            <w:pStyle w:val="Encabezado"/>
            <w:rPr>
              <w:rFonts w:ascii="Cambria" w:hAnsi="Cambria"/>
              <w:b/>
              <w:sz w:val="20"/>
              <w:szCs w:val="20"/>
            </w:rPr>
          </w:pPr>
          <w:r w:rsidRPr="005A6A0C">
            <w:rPr>
              <w:rFonts w:ascii="Cambria" w:hAnsi="Cambria"/>
              <w:b/>
              <w:sz w:val="20"/>
              <w:szCs w:val="20"/>
            </w:rPr>
            <w:t>TRIMESTRE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</w:tcPr>
        <w:p w14:paraId="21A67712" w14:textId="7B1D7718" w:rsidR="00EA7609" w:rsidRPr="005A6A0C" w:rsidRDefault="00A01103" w:rsidP="005A6A0C">
          <w:pPr>
            <w:pStyle w:val="Encabezado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>Tercer (</w:t>
          </w:r>
          <w:r w:rsidR="00054353">
            <w:rPr>
              <w:rFonts w:ascii="Cambria" w:hAnsi="Cambria"/>
              <w:b/>
              <w:sz w:val="20"/>
              <w:szCs w:val="20"/>
            </w:rPr>
            <w:t>jul</w:t>
          </w:r>
          <w:r>
            <w:rPr>
              <w:rFonts w:ascii="Cambria" w:hAnsi="Cambria"/>
              <w:b/>
              <w:sz w:val="20"/>
              <w:szCs w:val="20"/>
            </w:rPr>
            <w:t>-</w:t>
          </w:r>
          <w:proofErr w:type="spellStart"/>
          <w:r w:rsidR="00054353">
            <w:rPr>
              <w:rFonts w:ascii="Cambria" w:hAnsi="Cambria"/>
              <w:b/>
              <w:sz w:val="20"/>
              <w:szCs w:val="20"/>
            </w:rPr>
            <w:t>sep</w:t>
          </w:r>
          <w:proofErr w:type="spellEnd"/>
          <w:r w:rsidR="005A6A0C">
            <w:rPr>
              <w:rFonts w:ascii="Cambria" w:hAnsi="Cambria"/>
              <w:b/>
              <w:sz w:val="20"/>
              <w:szCs w:val="20"/>
            </w:rPr>
            <w:t>)</w:t>
          </w:r>
        </w:p>
      </w:tc>
    </w:tr>
    <w:tr w:rsidR="00EA7609" w:rsidRPr="00253561" w14:paraId="0F428688" w14:textId="77777777" w:rsidTr="00EC5087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14:paraId="574BBA9A" w14:textId="77777777" w:rsidR="00EA7609" w:rsidRPr="00253561" w:rsidRDefault="00EA7609" w:rsidP="00D6664B">
          <w:pPr>
            <w:pStyle w:val="Encabezado"/>
            <w:jc w:val="right"/>
            <w:rPr>
              <w:rFonts w:ascii="Cambria" w:hAnsi="Cambria"/>
            </w:rPr>
          </w:pPr>
        </w:p>
      </w:tc>
    </w:tr>
  </w:tbl>
  <w:p w14:paraId="062FC80E" w14:textId="77777777" w:rsidR="00EA7609" w:rsidRPr="00253561" w:rsidRDefault="00EA7609" w:rsidP="00D6664B">
    <w:pPr>
      <w:pStyle w:val="Encabezado"/>
      <w:jc w:val="right"/>
      <w:rPr>
        <w:rFonts w:ascii="Cambria" w:hAnsi="Cambria"/>
      </w:rPr>
    </w:pPr>
  </w:p>
  <w:p w14:paraId="721A80D9" w14:textId="77777777" w:rsidR="00EA7609" w:rsidRPr="00253561" w:rsidRDefault="00EA7609" w:rsidP="00D6664B">
    <w:pPr>
      <w:pStyle w:val="Encabezado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E0BD1"/>
    <w:multiLevelType w:val="hybridMultilevel"/>
    <w:tmpl w:val="E294CA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4B"/>
    <w:rsid w:val="00010227"/>
    <w:rsid w:val="00011569"/>
    <w:rsid w:val="00022AE7"/>
    <w:rsid w:val="00037C5A"/>
    <w:rsid w:val="00040C35"/>
    <w:rsid w:val="000424FD"/>
    <w:rsid w:val="00045648"/>
    <w:rsid w:val="00054019"/>
    <w:rsid w:val="00054353"/>
    <w:rsid w:val="00054474"/>
    <w:rsid w:val="00054C8E"/>
    <w:rsid w:val="000635CF"/>
    <w:rsid w:val="00072FDB"/>
    <w:rsid w:val="000738D6"/>
    <w:rsid w:val="00082063"/>
    <w:rsid w:val="0008578A"/>
    <w:rsid w:val="00087ADB"/>
    <w:rsid w:val="000A4F0A"/>
    <w:rsid w:val="000B150F"/>
    <w:rsid w:val="000C0DB9"/>
    <w:rsid w:val="000C2240"/>
    <w:rsid w:val="000D46F0"/>
    <w:rsid w:val="000E4039"/>
    <w:rsid w:val="000F1965"/>
    <w:rsid w:val="00100A10"/>
    <w:rsid w:val="00102128"/>
    <w:rsid w:val="00107B55"/>
    <w:rsid w:val="00116E90"/>
    <w:rsid w:val="0012042F"/>
    <w:rsid w:val="00137353"/>
    <w:rsid w:val="00146890"/>
    <w:rsid w:val="00147D9D"/>
    <w:rsid w:val="001576D4"/>
    <w:rsid w:val="00157744"/>
    <w:rsid w:val="00161CAC"/>
    <w:rsid w:val="0017190B"/>
    <w:rsid w:val="00175EED"/>
    <w:rsid w:val="0018675E"/>
    <w:rsid w:val="001917C9"/>
    <w:rsid w:val="00197611"/>
    <w:rsid w:val="001B7D96"/>
    <w:rsid w:val="001D7EDC"/>
    <w:rsid w:val="001E0B0F"/>
    <w:rsid w:val="001E37FC"/>
    <w:rsid w:val="001F5FA1"/>
    <w:rsid w:val="002056ED"/>
    <w:rsid w:val="00217ED3"/>
    <w:rsid w:val="0023397A"/>
    <w:rsid w:val="00237309"/>
    <w:rsid w:val="00241049"/>
    <w:rsid w:val="00243325"/>
    <w:rsid w:val="002454FD"/>
    <w:rsid w:val="00245B0A"/>
    <w:rsid w:val="00251CB5"/>
    <w:rsid w:val="00253561"/>
    <w:rsid w:val="00253E85"/>
    <w:rsid w:val="00260409"/>
    <w:rsid w:val="0027724E"/>
    <w:rsid w:val="00291DB0"/>
    <w:rsid w:val="002C1000"/>
    <w:rsid w:val="002C4D4A"/>
    <w:rsid w:val="002C72C7"/>
    <w:rsid w:val="002D34D7"/>
    <w:rsid w:val="002D3B89"/>
    <w:rsid w:val="002E114C"/>
    <w:rsid w:val="003162D6"/>
    <w:rsid w:val="003219B3"/>
    <w:rsid w:val="00321AA3"/>
    <w:rsid w:val="00322B17"/>
    <w:rsid w:val="00323991"/>
    <w:rsid w:val="003265C5"/>
    <w:rsid w:val="0034369B"/>
    <w:rsid w:val="003558CB"/>
    <w:rsid w:val="003558FC"/>
    <w:rsid w:val="00355DA8"/>
    <w:rsid w:val="00367305"/>
    <w:rsid w:val="00370C10"/>
    <w:rsid w:val="003816F9"/>
    <w:rsid w:val="003C093F"/>
    <w:rsid w:val="003C6363"/>
    <w:rsid w:val="003C6F43"/>
    <w:rsid w:val="003D4F21"/>
    <w:rsid w:val="003D6179"/>
    <w:rsid w:val="003D6925"/>
    <w:rsid w:val="00401572"/>
    <w:rsid w:val="00422A15"/>
    <w:rsid w:val="00423C3F"/>
    <w:rsid w:val="004324F4"/>
    <w:rsid w:val="004355B5"/>
    <w:rsid w:val="0043715A"/>
    <w:rsid w:val="00451BD8"/>
    <w:rsid w:val="00463BAF"/>
    <w:rsid w:val="00470F86"/>
    <w:rsid w:val="00491953"/>
    <w:rsid w:val="00492C16"/>
    <w:rsid w:val="00495038"/>
    <w:rsid w:val="004A256B"/>
    <w:rsid w:val="004A3743"/>
    <w:rsid w:val="004A4FDD"/>
    <w:rsid w:val="004D1CF1"/>
    <w:rsid w:val="004D28EE"/>
    <w:rsid w:val="004D38B2"/>
    <w:rsid w:val="004F65BB"/>
    <w:rsid w:val="005024CE"/>
    <w:rsid w:val="00514D55"/>
    <w:rsid w:val="00517FD3"/>
    <w:rsid w:val="005204E1"/>
    <w:rsid w:val="00542B3B"/>
    <w:rsid w:val="00542FDF"/>
    <w:rsid w:val="00557EB5"/>
    <w:rsid w:val="0056212D"/>
    <w:rsid w:val="005918DA"/>
    <w:rsid w:val="005A4E62"/>
    <w:rsid w:val="005A6A0C"/>
    <w:rsid w:val="005B19A7"/>
    <w:rsid w:val="005E0FAE"/>
    <w:rsid w:val="005E639E"/>
    <w:rsid w:val="005F3713"/>
    <w:rsid w:val="005F4670"/>
    <w:rsid w:val="00606B32"/>
    <w:rsid w:val="006106BB"/>
    <w:rsid w:val="006337D0"/>
    <w:rsid w:val="00645F5E"/>
    <w:rsid w:val="0065260F"/>
    <w:rsid w:val="00677B0D"/>
    <w:rsid w:val="00682EFF"/>
    <w:rsid w:val="00687405"/>
    <w:rsid w:val="00694428"/>
    <w:rsid w:val="006A51B5"/>
    <w:rsid w:val="006F207B"/>
    <w:rsid w:val="0072103C"/>
    <w:rsid w:val="007324AA"/>
    <w:rsid w:val="00737078"/>
    <w:rsid w:val="00741E0D"/>
    <w:rsid w:val="00742F93"/>
    <w:rsid w:val="00762A63"/>
    <w:rsid w:val="00766823"/>
    <w:rsid w:val="0079339E"/>
    <w:rsid w:val="00795AEF"/>
    <w:rsid w:val="00796F13"/>
    <w:rsid w:val="007B783F"/>
    <w:rsid w:val="007C5204"/>
    <w:rsid w:val="007C521D"/>
    <w:rsid w:val="007D0403"/>
    <w:rsid w:val="007D5825"/>
    <w:rsid w:val="007E00DF"/>
    <w:rsid w:val="007E3180"/>
    <w:rsid w:val="007E65C6"/>
    <w:rsid w:val="007F1846"/>
    <w:rsid w:val="007F2539"/>
    <w:rsid w:val="007F55B3"/>
    <w:rsid w:val="00806174"/>
    <w:rsid w:val="00812450"/>
    <w:rsid w:val="008128BE"/>
    <w:rsid w:val="00814B88"/>
    <w:rsid w:val="00826D77"/>
    <w:rsid w:val="00826FF0"/>
    <w:rsid w:val="0084718F"/>
    <w:rsid w:val="008552B9"/>
    <w:rsid w:val="008603A1"/>
    <w:rsid w:val="008652D8"/>
    <w:rsid w:val="008667C6"/>
    <w:rsid w:val="00872020"/>
    <w:rsid w:val="00876A98"/>
    <w:rsid w:val="008A3362"/>
    <w:rsid w:val="008C1AB1"/>
    <w:rsid w:val="008C2B33"/>
    <w:rsid w:val="008C7894"/>
    <w:rsid w:val="008D7BEB"/>
    <w:rsid w:val="008F173B"/>
    <w:rsid w:val="008F2665"/>
    <w:rsid w:val="008F7451"/>
    <w:rsid w:val="009047A1"/>
    <w:rsid w:val="009053FF"/>
    <w:rsid w:val="00910E79"/>
    <w:rsid w:val="009222EF"/>
    <w:rsid w:val="00931922"/>
    <w:rsid w:val="00937FA0"/>
    <w:rsid w:val="00945659"/>
    <w:rsid w:val="00960503"/>
    <w:rsid w:val="009627DA"/>
    <w:rsid w:val="00974C35"/>
    <w:rsid w:val="00974C37"/>
    <w:rsid w:val="00984EAA"/>
    <w:rsid w:val="00991EDF"/>
    <w:rsid w:val="00994099"/>
    <w:rsid w:val="009A0416"/>
    <w:rsid w:val="009A32F5"/>
    <w:rsid w:val="009A65E2"/>
    <w:rsid w:val="009A7424"/>
    <w:rsid w:val="009B4DFF"/>
    <w:rsid w:val="009D0B75"/>
    <w:rsid w:val="009D5CE6"/>
    <w:rsid w:val="00A01103"/>
    <w:rsid w:val="00A01E29"/>
    <w:rsid w:val="00A04CAE"/>
    <w:rsid w:val="00A07BF4"/>
    <w:rsid w:val="00A22893"/>
    <w:rsid w:val="00A22AE7"/>
    <w:rsid w:val="00A2404A"/>
    <w:rsid w:val="00A37636"/>
    <w:rsid w:val="00A52455"/>
    <w:rsid w:val="00A60576"/>
    <w:rsid w:val="00A620F9"/>
    <w:rsid w:val="00A81398"/>
    <w:rsid w:val="00A87134"/>
    <w:rsid w:val="00AA1A08"/>
    <w:rsid w:val="00AB0520"/>
    <w:rsid w:val="00AB4F7E"/>
    <w:rsid w:val="00AB5F75"/>
    <w:rsid w:val="00AC68EA"/>
    <w:rsid w:val="00AD3E65"/>
    <w:rsid w:val="00AE2442"/>
    <w:rsid w:val="00AE41A7"/>
    <w:rsid w:val="00B0603D"/>
    <w:rsid w:val="00B16A31"/>
    <w:rsid w:val="00B23C25"/>
    <w:rsid w:val="00B34ECE"/>
    <w:rsid w:val="00B62428"/>
    <w:rsid w:val="00B63AC2"/>
    <w:rsid w:val="00B7033C"/>
    <w:rsid w:val="00B7380D"/>
    <w:rsid w:val="00B83E9C"/>
    <w:rsid w:val="00B901CA"/>
    <w:rsid w:val="00BB0386"/>
    <w:rsid w:val="00BB52F6"/>
    <w:rsid w:val="00BD49B0"/>
    <w:rsid w:val="00BD5BB9"/>
    <w:rsid w:val="00BE2EDC"/>
    <w:rsid w:val="00BE5DC2"/>
    <w:rsid w:val="00BF7828"/>
    <w:rsid w:val="00C002D4"/>
    <w:rsid w:val="00C30FFA"/>
    <w:rsid w:val="00C32993"/>
    <w:rsid w:val="00C337F2"/>
    <w:rsid w:val="00C46017"/>
    <w:rsid w:val="00C468A4"/>
    <w:rsid w:val="00C56FED"/>
    <w:rsid w:val="00C6166C"/>
    <w:rsid w:val="00C672F3"/>
    <w:rsid w:val="00C73612"/>
    <w:rsid w:val="00C7380C"/>
    <w:rsid w:val="00C8410B"/>
    <w:rsid w:val="00C92965"/>
    <w:rsid w:val="00C92E90"/>
    <w:rsid w:val="00C93A79"/>
    <w:rsid w:val="00CA40F9"/>
    <w:rsid w:val="00CD17D2"/>
    <w:rsid w:val="00CE0F74"/>
    <w:rsid w:val="00CE63A9"/>
    <w:rsid w:val="00D039FB"/>
    <w:rsid w:val="00D1086C"/>
    <w:rsid w:val="00D21552"/>
    <w:rsid w:val="00D22ABD"/>
    <w:rsid w:val="00D3336E"/>
    <w:rsid w:val="00D3455E"/>
    <w:rsid w:val="00D35096"/>
    <w:rsid w:val="00D37925"/>
    <w:rsid w:val="00D409CF"/>
    <w:rsid w:val="00D43B38"/>
    <w:rsid w:val="00D50ACE"/>
    <w:rsid w:val="00D52FAE"/>
    <w:rsid w:val="00D55AE7"/>
    <w:rsid w:val="00D608E6"/>
    <w:rsid w:val="00D6664B"/>
    <w:rsid w:val="00D6750A"/>
    <w:rsid w:val="00D7342B"/>
    <w:rsid w:val="00D75473"/>
    <w:rsid w:val="00D95E52"/>
    <w:rsid w:val="00DA08E4"/>
    <w:rsid w:val="00DB11FF"/>
    <w:rsid w:val="00DB7970"/>
    <w:rsid w:val="00DC3A6C"/>
    <w:rsid w:val="00DD1A30"/>
    <w:rsid w:val="00DD54A4"/>
    <w:rsid w:val="00DF6DB1"/>
    <w:rsid w:val="00E11728"/>
    <w:rsid w:val="00E12C8C"/>
    <w:rsid w:val="00E36BBD"/>
    <w:rsid w:val="00E4334E"/>
    <w:rsid w:val="00E517BD"/>
    <w:rsid w:val="00E5420A"/>
    <w:rsid w:val="00E60A3C"/>
    <w:rsid w:val="00E70427"/>
    <w:rsid w:val="00E82F84"/>
    <w:rsid w:val="00E92915"/>
    <w:rsid w:val="00EA0D29"/>
    <w:rsid w:val="00EA7609"/>
    <w:rsid w:val="00EC5087"/>
    <w:rsid w:val="00ED7093"/>
    <w:rsid w:val="00EF1ADE"/>
    <w:rsid w:val="00EF6F18"/>
    <w:rsid w:val="00F01DD7"/>
    <w:rsid w:val="00F078EF"/>
    <w:rsid w:val="00F10E24"/>
    <w:rsid w:val="00F20725"/>
    <w:rsid w:val="00F37887"/>
    <w:rsid w:val="00F4174B"/>
    <w:rsid w:val="00F419FD"/>
    <w:rsid w:val="00F5692B"/>
    <w:rsid w:val="00F57B50"/>
    <w:rsid w:val="00F61855"/>
    <w:rsid w:val="00F67B3D"/>
    <w:rsid w:val="00F70B94"/>
    <w:rsid w:val="00F85C04"/>
    <w:rsid w:val="00F92C1B"/>
    <w:rsid w:val="00F9460B"/>
    <w:rsid w:val="00F94B8D"/>
    <w:rsid w:val="00F9522F"/>
    <w:rsid w:val="00F978E7"/>
    <w:rsid w:val="00FA0CD9"/>
    <w:rsid w:val="00FB5341"/>
    <w:rsid w:val="00FD1634"/>
    <w:rsid w:val="00FD4C5F"/>
    <w:rsid w:val="00FE3483"/>
    <w:rsid w:val="00FE665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F94A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1572"/>
    <w:pPr>
      <w:spacing w:after="0" w:line="240" w:lineRule="auto"/>
    </w:pPr>
  </w:style>
  <w:style w:type="paragraph" w:customStyle="1" w:styleId="Default">
    <w:name w:val="Default"/>
    <w:rsid w:val="009B4DF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9E2C970AB2BA46856B7C1379CD4F6E" ma:contentTypeVersion="2" ma:contentTypeDescription="Crear nuevo documento." ma:contentTypeScope="" ma:versionID="150ce3a0589c624bd0500acd964fb951">
  <xsd:schema xmlns:xsd="http://www.w3.org/2001/XMLSchema" xmlns:xs="http://www.w3.org/2001/XMLSchema" xmlns:p="http://schemas.microsoft.com/office/2006/metadata/properties" xmlns:ns2="73f46096-85d7-43af-a899-63ce49664a19" targetNamespace="http://schemas.microsoft.com/office/2006/metadata/properties" ma:root="true" ma:fieldsID="e0405c191950c7389766433332627007" ns2:_="">
    <xsd:import namespace="73f46096-85d7-43af-a899-63ce49664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6096-85d7-43af-a899-63ce49664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35D57-C8D6-4A84-A722-D60ADA03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46096-85d7-43af-a899-63ce49664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C6AF8-F71E-4A18-9736-A5D1DCC3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AE66F-F840-417C-AED1-1E2A60388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2042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Lucero Calderon Hernandez</cp:lastModifiedBy>
  <cp:revision>3</cp:revision>
  <cp:lastPrinted>2019-11-01T02:00:00Z</cp:lastPrinted>
  <dcterms:created xsi:type="dcterms:W3CDTF">2021-06-18T15:14:00Z</dcterms:created>
  <dcterms:modified xsi:type="dcterms:W3CDTF">2021-06-24T00:30:00Z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0x0101003F9E2C970AB2BA46856B7C1379CD4F6E</vt:lpwstr>
  </property>
</Properties>
</file>